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F8E3B" w14:textId="77777777" w:rsidR="009E1AB9" w:rsidRPr="00B0788E" w:rsidRDefault="009E1AB9" w:rsidP="009E1AB9">
      <w:pPr>
        <w:rPr>
          <w:b/>
          <w:sz w:val="28"/>
          <w:lang w:val="nb-NO"/>
        </w:rPr>
      </w:pPr>
      <w:r w:rsidRPr="00B0788E">
        <w:rPr>
          <w:b/>
          <w:sz w:val="28"/>
          <w:lang w:val="nb-NO"/>
        </w:rPr>
        <w:t>Møte i Faggruppen for svulster i sentralnervesystemet hos barn</w:t>
      </w:r>
      <w:r w:rsidRPr="00B0788E">
        <w:rPr>
          <w:b/>
          <w:sz w:val="28"/>
          <w:lang w:val="nb-NO"/>
        </w:rPr>
        <w:tab/>
      </w:r>
      <w:r w:rsidRPr="00B0788E">
        <w:rPr>
          <w:b/>
          <w:sz w:val="28"/>
          <w:lang w:val="nb-NO"/>
        </w:rPr>
        <w:tab/>
      </w:r>
      <w:r w:rsidRPr="00B0788E">
        <w:rPr>
          <w:b/>
          <w:sz w:val="28"/>
          <w:lang w:val="nb-NO"/>
        </w:rPr>
        <w:tab/>
      </w:r>
    </w:p>
    <w:p w14:paraId="32C04447" w14:textId="37EA0A42" w:rsidR="006743FE" w:rsidRPr="00B0788E" w:rsidRDefault="00B010BD" w:rsidP="009E1AB9">
      <w:pPr>
        <w:rPr>
          <w:b/>
          <w:sz w:val="28"/>
          <w:lang w:val="nb-NO"/>
        </w:rPr>
      </w:pPr>
      <w:r>
        <w:rPr>
          <w:b/>
          <w:sz w:val="28"/>
          <w:lang w:val="nb-NO"/>
        </w:rPr>
        <w:t xml:space="preserve">Tid: Torsdag </w:t>
      </w:r>
      <w:r w:rsidR="00A17C36">
        <w:rPr>
          <w:b/>
          <w:sz w:val="28"/>
          <w:lang w:val="nb-NO"/>
        </w:rPr>
        <w:t>15.02.24</w:t>
      </w:r>
      <w:r w:rsidR="009E1AB9" w:rsidRPr="00B0788E">
        <w:rPr>
          <w:b/>
          <w:sz w:val="28"/>
          <w:lang w:val="nb-NO"/>
        </w:rPr>
        <w:t xml:space="preserve"> kl. 10.00 – 16.00 (16.30) Sted: Gardermoen, Radisson </w:t>
      </w:r>
      <w:proofErr w:type="spellStart"/>
      <w:r w:rsidR="009E1AB9" w:rsidRPr="00B0788E">
        <w:rPr>
          <w:b/>
          <w:sz w:val="28"/>
          <w:lang w:val="nb-NO"/>
        </w:rPr>
        <w:t>Blu</w:t>
      </w:r>
      <w:proofErr w:type="spellEnd"/>
    </w:p>
    <w:p w14:paraId="15081F47" w14:textId="74FDA684" w:rsidR="009E1AB9" w:rsidRPr="00B0788E" w:rsidRDefault="009959E3" w:rsidP="009E1AB9">
      <w:pPr>
        <w:rPr>
          <w:b/>
          <w:sz w:val="28"/>
          <w:lang w:val="nb-NO"/>
        </w:rPr>
      </w:pPr>
      <w:r>
        <w:rPr>
          <w:b/>
          <w:sz w:val="28"/>
          <w:lang w:val="nb-NO"/>
        </w:rPr>
        <w:t>Referent: Magnus Hjort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0"/>
        <w:gridCol w:w="2761"/>
        <w:gridCol w:w="2007"/>
        <w:gridCol w:w="1536"/>
        <w:gridCol w:w="2652"/>
      </w:tblGrid>
      <w:tr w:rsidR="00EE53F4" w:rsidRPr="00B0788E" w14:paraId="78475B09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73A4A535" w14:textId="77777777" w:rsidR="009E1AB9" w:rsidRPr="00B0788E" w:rsidRDefault="009E1AB9">
            <w:pPr>
              <w:rPr>
                <w:lang w:val="nb-NO"/>
              </w:rPr>
            </w:pPr>
          </w:p>
        </w:tc>
        <w:tc>
          <w:tcPr>
            <w:tcW w:w="2761" w:type="dxa"/>
            <w:noWrap/>
            <w:hideMark/>
          </w:tcPr>
          <w:p w14:paraId="0E62C7DC" w14:textId="77777777" w:rsidR="009E1AB9" w:rsidRPr="00B0788E" w:rsidRDefault="009E1AB9">
            <w:pPr>
              <w:rPr>
                <w:lang w:val="nb-NO"/>
              </w:rPr>
            </w:pPr>
            <w:r w:rsidRPr="00B0788E">
              <w:rPr>
                <w:lang w:val="nb-NO"/>
              </w:rPr>
              <w:t>Tema</w:t>
            </w:r>
          </w:p>
        </w:tc>
        <w:tc>
          <w:tcPr>
            <w:tcW w:w="2007" w:type="dxa"/>
            <w:noWrap/>
            <w:hideMark/>
          </w:tcPr>
          <w:p w14:paraId="7E9A0215" w14:textId="7A5316F1" w:rsidR="009E1AB9" w:rsidRPr="00B0788E" w:rsidRDefault="009E1AB9">
            <w:pPr>
              <w:rPr>
                <w:lang w:val="nb-NO"/>
              </w:rPr>
            </w:pPr>
          </w:p>
        </w:tc>
        <w:tc>
          <w:tcPr>
            <w:tcW w:w="1536" w:type="dxa"/>
            <w:noWrap/>
            <w:hideMark/>
          </w:tcPr>
          <w:p w14:paraId="754EE48C" w14:textId="60A403B3" w:rsidR="009E1AB9" w:rsidRPr="00B0788E" w:rsidRDefault="009E1AB9">
            <w:pPr>
              <w:rPr>
                <w:lang w:val="nb-NO"/>
              </w:rPr>
            </w:pPr>
          </w:p>
        </w:tc>
        <w:tc>
          <w:tcPr>
            <w:tcW w:w="2652" w:type="dxa"/>
            <w:noWrap/>
            <w:hideMark/>
          </w:tcPr>
          <w:p w14:paraId="6EA2D80D" w14:textId="77777777" w:rsidR="009E1AB9" w:rsidRPr="00B0788E" w:rsidRDefault="009E1AB9">
            <w:pPr>
              <w:rPr>
                <w:lang w:val="nb-NO"/>
              </w:rPr>
            </w:pPr>
          </w:p>
        </w:tc>
      </w:tr>
      <w:tr w:rsidR="00EE53F4" w:rsidRPr="003327F7" w14:paraId="3CA8E2CB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647C7342" w14:textId="77777777" w:rsidR="009E1AB9" w:rsidRPr="00B0788E" w:rsidRDefault="009E1AB9" w:rsidP="009E1AB9">
            <w:pPr>
              <w:rPr>
                <w:b/>
                <w:lang w:val="nb-NO"/>
              </w:rPr>
            </w:pPr>
            <w:r w:rsidRPr="00B0788E">
              <w:rPr>
                <w:b/>
                <w:lang w:val="nb-NO"/>
              </w:rPr>
              <w:t>1</w:t>
            </w:r>
          </w:p>
        </w:tc>
        <w:tc>
          <w:tcPr>
            <w:tcW w:w="2761" w:type="dxa"/>
            <w:noWrap/>
            <w:hideMark/>
          </w:tcPr>
          <w:p w14:paraId="155EA915" w14:textId="3C4FABE7" w:rsidR="009E1AB9" w:rsidRPr="00B0788E" w:rsidRDefault="009E1AB9">
            <w:pPr>
              <w:rPr>
                <w:b/>
                <w:lang w:val="nb-NO"/>
              </w:rPr>
            </w:pPr>
            <w:r w:rsidRPr="00B0788E">
              <w:rPr>
                <w:b/>
                <w:lang w:val="nb-NO"/>
              </w:rPr>
              <w:t>Oppmøte og forfall til møtet</w:t>
            </w:r>
            <w:r w:rsidR="00112995">
              <w:rPr>
                <w:b/>
                <w:lang w:val="nb-NO"/>
              </w:rPr>
              <w:t xml:space="preserve"> v/Hjort</w:t>
            </w:r>
          </w:p>
        </w:tc>
        <w:tc>
          <w:tcPr>
            <w:tcW w:w="2007" w:type="dxa"/>
            <w:noWrap/>
            <w:hideMark/>
          </w:tcPr>
          <w:p w14:paraId="6B895900" w14:textId="23186DB1" w:rsidR="008C0D16" w:rsidRPr="00B0788E" w:rsidRDefault="008C0D16" w:rsidP="003327F7">
            <w:pPr>
              <w:rPr>
                <w:lang w:val="nb-NO"/>
              </w:rPr>
            </w:pPr>
          </w:p>
        </w:tc>
        <w:tc>
          <w:tcPr>
            <w:tcW w:w="1536" w:type="dxa"/>
            <w:noWrap/>
            <w:hideMark/>
          </w:tcPr>
          <w:p w14:paraId="53751207" w14:textId="77777777" w:rsidR="003327F7" w:rsidRDefault="003327F7" w:rsidP="003327F7">
            <w:pPr>
              <w:rPr>
                <w:lang w:val="nb-NO"/>
              </w:rPr>
            </w:pPr>
            <w:r>
              <w:rPr>
                <w:lang w:val="nb-NO"/>
              </w:rPr>
              <w:t>Oppmøte:</w:t>
            </w:r>
          </w:p>
          <w:p w14:paraId="4D4184C3" w14:textId="77777777" w:rsidR="003327F7" w:rsidRDefault="003327F7" w:rsidP="003327F7">
            <w:pPr>
              <w:rPr>
                <w:lang w:val="nb-NO"/>
              </w:rPr>
            </w:pPr>
            <w:r>
              <w:rPr>
                <w:lang w:val="nb-NO"/>
              </w:rPr>
              <w:t>Ruby M.</w:t>
            </w:r>
          </w:p>
          <w:p w14:paraId="658F0E18" w14:textId="77777777" w:rsidR="003327F7" w:rsidRDefault="003327F7" w:rsidP="003327F7">
            <w:pPr>
              <w:rPr>
                <w:lang w:val="nb-NO"/>
              </w:rPr>
            </w:pPr>
            <w:r>
              <w:rPr>
                <w:lang w:val="nb-NO"/>
              </w:rPr>
              <w:t>Bernt D.-T.</w:t>
            </w:r>
          </w:p>
          <w:p w14:paraId="70A677BC" w14:textId="301EE6A9" w:rsidR="009020AD" w:rsidRPr="00735078" w:rsidRDefault="009020AD" w:rsidP="003327F7">
            <w:r w:rsidRPr="00735078">
              <w:t>Gry</w:t>
            </w:r>
            <w:r w:rsidR="00942BB0" w:rsidRPr="00735078">
              <w:t xml:space="preserve"> I. N. B.</w:t>
            </w:r>
          </w:p>
          <w:p w14:paraId="3C1CA615" w14:textId="77777777" w:rsidR="003327F7" w:rsidRPr="00735078" w:rsidRDefault="003327F7" w:rsidP="003327F7">
            <w:r w:rsidRPr="00735078">
              <w:t>Ole M. W.</w:t>
            </w:r>
          </w:p>
          <w:p w14:paraId="321C34AB" w14:textId="77777777" w:rsidR="003327F7" w:rsidRPr="007D7299" w:rsidRDefault="003327F7" w:rsidP="003327F7">
            <w:pPr>
              <w:rPr>
                <w:lang w:val="nb-NO"/>
              </w:rPr>
            </w:pPr>
            <w:r w:rsidRPr="007D7299">
              <w:rPr>
                <w:lang w:val="nb-NO"/>
              </w:rPr>
              <w:t>Lars K.</w:t>
            </w:r>
          </w:p>
          <w:p w14:paraId="7F1D5112" w14:textId="6E801230" w:rsidR="003327F7" w:rsidRPr="007D7299" w:rsidRDefault="003327F7" w:rsidP="003327F7">
            <w:pPr>
              <w:rPr>
                <w:lang w:val="nb-NO"/>
              </w:rPr>
            </w:pPr>
            <w:r w:rsidRPr="007D7299">
              <w:rPr>
                <w:lang w:val="nb-NO"/>
              </w:rPr>
              <w:t xml:space="preserve">Kristin </w:t>
            </w:r>
            <w:r w:rsidR="003D0518" w:rsidRPr="007D7299">
              <w:rPr>
                <w:lang w:val="nb-NO"/>
              </w:rPr>
              <w:t xml:space="preserve">S. </w:t>
            </w:r>
            <w:r w:rsidRPr="007D7299">
              <w:rPr>
                <w:lang w:val="nb-NO"/>
              </w:rPr>
              <w:t>M.</w:t>
            </w:r>
          </w:p>
          <w:p w14:paraId="22BC0E49" w14:textId="77777777" w:rsidR="003327F7" w:rsidRPr="007D7299" w:rsidRDefault="003327F7" w:rsidP="003327F7">
            <w:pPr>
              <w:rPr>
                <w:lang w:val="nb-NO"/>
              </w:rPr>
            </w:pPr>
            <w:r w:rsidRPr="007D7299">
              <w:rPr>
                <w:lang w:val="nb-NO"/>
              </w:rPr>
              <w:t>Anna K. M. S.</w:t>
            </w:r>
          </w:p>
          <w:p w14:paraId="237CCBFB" w14:textId="77777777" w:rsidR="003327F7" w:rsidRDefault="003327F7" w:rsidP="003327F7">
            <w:pPr>
              <w:rPr>
                <w:lang w:val="nb-NO"/>
              </w:rPr>
            </w:pPr>
            <w:r>
              <w:rPr>
                <w:lang w:val="nb-NO"/>
              </w:rPr>
              <w:t>Pitt N. (før lunsj)</w:t>
            </w:r>
          </w:p>
          <w:p w14:paraId="05AA1E46" w14:textId="77777777" w:rsidR="003327F7" w:rsidRPr="007D7299" w:rsidRDefault="003327F7" w:rsidP="003327F7">
            <w:pPr>
              <w:rPr>
                <w:lang w:val="es-ES"/>
              </w:rPr>
            </w:pPr>
            <w:r w:rsidRPr="007D7299">
              <w:rPr>
                <w:lang w:val="es-ES"/>
              </w:rPr>
              <w:t>Terje N.</w:t>
            </w:r>
          </w:p>
          <w:p w14:paraId="6A581ED8" w14:textId="77777777" w:rsidR="003327F7" w:rsidRPr="003327F7" w:rsidRDefault="003327F7" w:rsidP="003327F7">
            <w:pPr>
              <w:rPr>
                <w:lang w:val="es-ES"/>
              </w:rPr>
            </w:pPr>
            <w:r w:rsidRPr="003327F7">
              <w:rPr>
                <w:lang w:val="es-ES"/>
              </w:rPr>
              <w:t>Anita P.</w:t>
            </w:r>
          </w:p>
          <w:p w14:paraId="51A4463E" w14:textId="77777777" w:rsidR="003327F7" w:rsidRPr="003327F7" w:rsidRDefault="003327F7" w:rsidP="003327F7">
            <w:pPr>
              <w:rPr>
                <w:lang w:val="es-ES"/>
              </w:rPr>
            </w:pPr>
            <w:r w:rsidRPr="003327F7">
              <w:rPr>
                <w:lang w:val="es-ES"/>
              </w:rPr>
              <w:t>Einar S.</w:t>
            </w:r>
          </w:p>
          <w:p w14:paraId="2627A971" w14:textId="77777777" w:rsidR="003327F7" w:rsidRPr="00F23FE9" w:rsidRDefault="003327F7" w:rsidP="003327F7">
            <w:pPr>
              <w:rPr>
                <w:lang w:val="es-ES"/>
              </w:rPr>
            </w:pPr>
            <w:r w:rsidRPr="00F23FE9">
              <w:rPr>
                <w:lang w:val="es-ES"/>
              </w:rPr>
              <w:t>Mar</w:t>
            </w:r>
            <w:r>
              <w:rPr>
                <w:lang w:val="es-ES"/>
              </w:rPr>
              <w:t>ia W. G.</w:t>
            </w:r>
          </w:p>
          <w:p w14:paraId="5A9C23A0" w14:textId="77777777" w:rsidR="003327F7" w:rsidRPr="007D7299" w:rsidRDefault="003327F7" w:rsidP="003327F7">
            <w:pPr>
              <w:rPr>
                <w:lang w:val="es-ES"/>
              </w:rPr>
            </w:pPr>
            <w:r w:rsidRPr="007D7299">
              <w:rPr>
                <w:lang w:val="es-ES"/>
              </w:rPr>
              <w:t>Aina U. (</w:t>
            </w:r>
            <w:proofErr w:type="spellStart"/>
            <w:r w:rsidRPr="007D7299">
              <w:rPr>
                <w:lang w:val="es-ES"/>
              </w:rPr>
              <w:t>før</w:t>
            </w:r>
            <w:proofErr w:type="spellEnd"/>
            <w:r w:rsidRPr="007D7299">
              <w:rPr>
                <w:lang w:val="es-ES"/>
              </w:rPr>
              <w:t xml:space="preserve"> </w:t>
            </w:r>
            <w:proofErr w:type="spellStart"/>
            <w:r w:rsidRPr="007D7299">
              <w:rPr>
                <w:lang w:val="es-ES"/>
              </w:rPr>
              <w:t>lunsj</w:t>
            </w:r>
            <w:proofErr w:type="spellEnd"/>
            <w:r w:rsidRPr="007D7299">
              <w:rPr>
                <w:lang w:val="es-ES"/>
              </w:rPr>
              <w:t>)</w:t>
            </w:r>
          </w:p>
          <w:p w14:paraId="330F8738" w14:textId="77777777" w:rsidR="003327F7" w:rsidRPr="007D7299" w:rsidRDefault="003327F7" w:rsidP="003327F7">
            <w:pPr>
              <w:rPr>
                <w:lang w:val="es-ES"/>
              </w:rPr>
            </w:pPr>
            <w:r w:rsidRPr="007D7299">
              <w:rPr>
                <w:lang w:val="es-ES"/>
              </w:rPr>
              <w:t>Gry W.</w:t>
            </w:r>
          </w:p>
          <w:p w14:paraId="1064C4B3" w14:textId="0790D0E0" w:rsidR="00471F9D" w:rsidRPr="007D7299" w:rsidRDefault="00471F9D" w:rsidP="003327F7">
            <w:pPr>
              <w:rPr>
                <w:lang w:val="es-ES"/>
              </w:rPr>
            </w:pPr>
            <w:proofErr w:type="spellStart"/>
            <w:r w:rsidRPr="007D7299">
              <w:rPr>
                <w:lang w:val="es-ES"/>
              </w:rPr>
              <w:t>Viggo</w:t>
            </w:r>
            <w:proofErr w:type="spellEnd"/>
            <w:r w:rsidRPr="007D7299">
              <w:rPr>
                <w:lang w:val="es-ES"/>
              </w:rPr>
              <w:t xml:space="preserve"> M.</w:t>
            </w:r>
          </w:p>
          <w:p w14:paraId="75C33DDE" w14:textId="77777777" w:rsidR="003327F7" w:rsidRPr="00471F9D" w:rsidRDefault="003327F7" w:rsidP="003327F7">
            <w:pPr>
              <w:rPr>
                <w:lang w:val="fr-FR"/>
              </w:rPr>
            </w:pPr>
            <w:r w:rsidRPr="00471F9D">
              <w:rPr>
                <w:lang w:val="fr-FR"/>
              </w:rPr>
              <w:t>Magnus H.</w:t>
            </w:r>
          </w:p>
          <w:p w14:paraId="5E295546" w14:textId="06D19FC2" w:rsidR="003327F7" w:rsidRPr="00471F9D" w:rsidRDefault="003327F7" w:rsidP="003327F7">
            <w:pPr>
              <w:rPr>
                <w:lang w:val="fr-FR"/>
              </w:rPr>
            </w:pPr>
            <w:proofErr w:type="spellStart"/>
            <w:r w:rsidRPr="00471F9D">
              <w:rPr>
                <w:lang w:val="fr-FR"/>
              </w:rPr>
              <w:t>And</w:t>
            </w:r>
            <w:r w:rsidR="00942BB0">
              <w:rPr>
                <w:lang w:val="fr-FR"/>
              </w:rPr>
              <w:t>és</w:t>
            </w:r>
            <w:proofErr w:type="spellEnd"/>
            <w:r w:rsidR="00942BB0">
              <w:rPr>
                <w:lang w:val="fr-FR"/>
              </w:rPr>
              <w:t xml:space="preserve"> S. A.</w:t>
            </w:r>
          </w:p>
          <w:p w14:paraId="0F28550E" w14:textId="6E84EA94" w:rsidR="003327F7" w:rsidRPr="00471F9D" w:rsidRDefault="003327F7" w:rsidP="003327F7">
            <w:pPr>
              <w:rPr>
                <w:lang w:val="fr-FR"/>
              </w:rPr>
            </w:pPr>
          </w:p>
        </w:tc>
        <w:tc>
          <w:tcPr>
            <w:tcW w:w="2652" w:type="dxa"/>
            <w:noWrap/>
            <w:hideMark/>
          </w:tcPr>
          <w:p w14:paraId="34C98B5E" w14:textId="77777777" w:rsidR="003327F7" w:rsidRDefault="003327F7" w:rsidP="003327F7">
            <w:pPr>
              <w:rPr>
                <w:lang w:val="nb-NO"/>
              </w:rPr>
            </w:pPr>
            <w:r>
              <w:rPr>
                <w:lang w:val="nb-NO"/>
              </w:rPr>
              <w:t>Digital:</w:t>
            </w:r>
          </w:p>
          <w:p w14:paraId="32F46D0A" w14:textId="77777777" w:rsidR="003327F7" w:rsidRDefault="003327F7" w:rsidP="003327F7">
            <w:pPr>
              <w:rPr>
                <w:lang w:val="nb-NO"/>
              </w:rPr>
            </w:pPr>
            <w:r>
              <w:rPr>
                <w:lang w:val="nb-NO"/>
              </w:rPr>
              <w:t>Tale T.</w:t>
            </w:r>
          </w:p>
          <w:p w14:paraId="6607F4F1" w14:textId="77777777" w:rsidR="003327F7" w:rsidRDefault="003327F7" w:rsidP="003327F7">
            <w:pPr>
              <w:rPr>
                <w:lang w:val="nb-NO"/>
              </w:rPr>
            </w:pPr>
            <w:r>
              <w:rPr>
                <w:lang w:val="nb-NO"/>
              </w:rPr>
              <w:t>Henriette M.</w:t>
            </w:r>
          </w:p>
          <w:p w14:paraId="2E41E78D" w14:textId="5BCE87CC" w:rsidR="00A73B03" w:rsidRDefault="00A73B03" w:rsidP="003327F7">
            <w:pPr>
              <w:rPr>
                <w:lang w:val="nb-NO"/>
              </w:rPr>
            </w:pPr>
            <w:r>
              <w:rPr>
                <w:lang w:val="nb-NO"/>
              </w:rPr>
              <w:t xml:space="preserve">Anne B.S. </w:t>
            </w:r>
          </w:p>
          <w:p w14:paraId="1953BDE6" w14:textId="77777777" w:rsidR="009E1AB9" w:rsidRPr="00B0788E" w:rsidRDefault="009E1AB9">
            <w:pPr>
              <w:rPr>
                <w:lang w:val="nb-NO"/>
              </w:rPr>
            </w:pPr>
          </w:p>
        </w:tc>
      </w:tr>
      <w:tr w:rsidR="00CA6800" w:rsidRPr="00B0788E" w14:paraId="6E609496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7C4AFBC8" w14:textId="77777777" w:rsidR="0033023F" w:rsidRPr="00B0788E" w:rsidRDefault="0033023F">
            <w:pPr>
              <w:rPr>
                <w:lang w:val="nb-NO"/>
              </w:rPr>
            </w:pPr>
          </w:p>
        </w:tc>
        <w:tc>
          <w:tcPr>
            <w:tcW w:w="2761" w:type="dxa"/>
            <w:noWrap/>
            <w:hideMark/>
          </w:tcPr>
          <w:p w14:paraId="63AA1D84" w14:textId="7C4E6C7A" w:rsidR="0033023F" w:rsidRPr="00B0788E" w:rsidRDefault="0033023F">
            <w:pPr>
              <w:rPr>
                <w:lang w:val="nb-NO"/>
              </w:rPr>
            </w:pPr>
            <w:r w:rsidRPr="00B0788E">
              <w:rPr>
                <w:lang w:val="nb-NO"/>
              </w:rPr>
              <w:t>*Godkjenning av dagsorden</w:t>
            </w:r>
          </w:p>
        </w:tc>
        <w:tc>
          <w:tcPr>
            <w:tcW w:w="2007" w:type="dxa"/>
            <w:noWrap/>
            <w:hideMark/>
          </w:tcPr>
          <w:p w14:paraId="103B4685" w14:textId="77777777" w:rsidR="0033023F" w:rsidRPr="00B0788E" w:rsidRDefault="0033023F">
            <w:pPr>
              <w:rPr>
                <w:lang w:val="nb-NO"/>
              </w:rPr>
            </w:pPr>
          </w:p>
        </w:tc>
        <w:tc>
          <w:tcPr>
            <w:tcW w:w="4188" w:type="dxa"/>
            <w:gridSpan w:val="2"/>
            <w:noWrap/>
            <w:hideMark/>
          </w:tcPr>
          <w:p w14:paraId="091B10CF" w14:textId="5B145796" w:rsidR="0033023F" w:rsidRPr="00B0788E" w:rsidRDefault="0033023F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</w:p>
        </w:tc>
      </w:tr>
      <w:tr w:rsidR="00CA6800" w:rsidRPr="005D5C2C" w14:paraId="38B22112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0A3131F6" w14:textId="77777777" w:rsidR="0033023F" w:rsidRPr="00B0788E" w:rsidRDefault="0033023F">
            <w:pPr>
              <w:rPr>
                <w:lang w:val="nb-NO"/>
              </w:rPr>
            </w:pPr>
          </w:p>
        </w:tc>
        <w:tc>
          <w:tcPr>
            <w:tcW w:w="2761" w:type="dxa"/>
            <w:noWrap/>
            <w:hideMark/>
          </w:tcPr>
          <w:p w14:paraId="1C565A66" w14:textId="286E361F" w:rsidR="0033023F" w:rsidRPr="00B0788E" w:rsidRDefault="0033023F">
            <w:pPr>
              <w:rPr>
                <w:lang w:val="nb-NO"/>
              </w:rPr>
            </w:pPr>
            <w:r w:rsidRPr="00B0788E">
              <w:rPr>
                <w:lang w:val="nb-NO"/>
              </w:rPr>
              <w:t>*Noe til punktet eventuelt?</w:t>
            </w:r>
          </w:p>
        </w:tc>
        <w:tc>
          <w:tcPr>
            <w:tcW w:w="2007" w:type="dxa"/>
            <w:noWrap/>
            <w:hideMark/>
          </w:tcPr>
          <w:p w14:paraId="37D6BF17" w14:textId="77777777" w:rsidR="0033023F" w:rsidRPr="00B0788E" w:rsidRDefault="0033023F">
            <w:pPr>
              <w:rPr>
                <w:lang w:val="nb-NO"/>
              </w:rPr>
            </w:pPr>
          </w:p>
        </w:tc>
        <w:tc>
          <w:tcPr>
            <w:tcW w:w="4188" w:type="dxa"/>
            <w:gridSpan w:val="2"/>
            <w:noWrap/>
            <w:hideMark/>
          </w:tcPr>
          <w:p w14:paraId="3E7F677E" w14:textId="77C25216" w:rsidR="0033023F" w:rsidRPr="00B0788E" w:rsidRDefault="0033023F">
            <w:pPr>
              <w:rPr>
                <w:lang w:val="nb-NO"/>
              </w:rPr>
            </w:pPr>
            <w:r>
              <w:rPr>
                <w:lang w:val="nb-NO"/>
              </w:rPr>
              <w:t xml:space="preserve">Søke </w:t>
            </w:r>
            <w:proofErr w:type="spellStart"/>
            <w:r>
              <w:rPr>
                <w:lang w:val="nb-NO"/>
              </w:rPr>
              <w:t>KlinBeForsk</w:t>
            </w:r>
            <w:proofErr w:type="spellEnd"/>
            <w:r>
              <w:rPr>
                <w:lang w:val="nb-NO"/>
              </w:rPr>
              <w:t xml:space="preserve"> </w:t>
            </w:r>
            <w:r w:rsidR="00735078">
              <w:rPr>
                <w:lang w:val="nb-NO"/>
              </w:rPr>
              <w:t xml:space="preserve">om forskningsprosjekt tilknyttet </w:t>
            </w:r>
            <w:r>
              <w:rPr>
                <w:lang w:val="nb-NO"/>
              </w:rPr>
              <w:t>protonbestråling i Norge</w:t>
            </w:r>
            <w:r w:rsidR="001B671D">
              <w:rPr>
                <w:lang w:val="nb-NO"/>
              </w:rPr>
              <w:t>, se punkt 12.</w:t>
            </w:r>
          </w:p>
        </w:tc>
      </w:tr>
      <w:tr w:rsidR="00EE53F4" w:rsidRPr="005D5C2C" w14:paraId="3D8261EF" w14:textId="77777777" w:rsidTr="007F03BA">
        <w:trPr>
          <w:trHeight w:val="315"/>
        </w:trPr>
        <w:tc>
          <w:tcPr>
            <w:tcW w:w="440" w:type="dxa"/>
            <w:noWrap/>
          </w:tcPr>
          <w:p w14:paraId="28EBE87D" w14:textId="77777777" w:rsidR="0023486E" w:rsidRPr="00B0788E" w:rsidRDefault="0023486E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7D42CDCF" w14:textId="77777777" w:rsidR="0023486E" w:rsidRPr="00B0788E" w:rsidRDefault="0023486E">
            <w:pPr>
              <w:rPr>
                <w:lang w:val="nb-NO"/>
              </w:rPr>
            </w:pPr>
          </w:p>
        </w:tc>
        <w:tc>
          <w:tcPr>
            <w:tcW w:w="2007" w:type="dxa"/>
            <w:noWrap/>
          </w:tcPr>
          <w:p w14:paraId="06DE8C91" w14:textId="77777777" w:rsidR="0023486E" w:rsidRPr="00B0788E" w:rsidRDefault="0023486E">
            <w:pPr>
              <w:rPr>
                <w:lang w:val="nb-NO"/>
              </w:rPr>
            </w:pPr>
          </w:p>
        </w:tc>
        <w:tc>
          <w:tcPr>
            <w:tcW w:w="1536" w:type="dxa"/>
            <w:noWrap/>
          </w:tcPr>
          <w:p w14:paraId="22C34EA6" w14:textId="77777777" w:rsidR="0023486E" w:rsidRPr="00B0788E" w:rsidRDefault="0023486E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39AD0415" w14:textId="77777777" w:rsidR="0023486E" w:rsidRPr="00B0788E" w:rsidRDefault="0023486E">
            <w:pPr>
              <w:rPr>
                <w:lang w:val="nb-NO"/>
              </w:rPr>
            </w:pPr>
          </w:p>
        </w:tc>
      </w:tr>
      <w:tr w:rsidR="00CA6800" w:rsidRPr="00B0788E" w14:paraId="0C29D227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24AB7047" w14:textId="77777777" w:rsidR="0033023F" w:rsidRPr="00B0788E" w:rsidRDefault="0033023F" w:rsidP="009E1AB9">
            <w:pPr>
              <w:rPr>
                <w:b/>
                <w:lang w:val="nb-NO"/>
              </w:rPr>
            </w:pPr>
            <w:r w:rsidRPr="00B0788E">
              <w:rPr>
                <w:b/>
                <w:lang w:val="nb-NO"/>
              </w:rPr>
              <w:t>2</w:t>
            </w:r>
          </w:p>
        </w:tc>
        <w:tc>
          <w:tcPr>
            <w:tcW w:w="2761" w:type="dxa"/>
            <w:noWrap/>
            <w:hideMark/>
          </w:tcPr>
          <w:p w14:paraId="5FFF2B3C" w14:textId="77777777" w:rsidR="0033023F" w:rsidRPr="00B0788E" w:rsidRDefault="0033023F">
            <w:pPr>
              <w:rPr>
                <w:b/>
                <w:lang w:val="nb-NO"/>
              </w:rPr>
            </w:pPr>
            <w:r w:rsidRPr="00B0788E">
              <w:rPr>
                <w:b/>
                <w:lang w:val="nb-NO"/>
              </w:rPr>
              <w:t>Referat fra forrige møte</w:t>
            </w:r>
          </w:p>
        </w:tc>
        <w:tc>
          <w:tcPr>
            <w:tcW w:w="2007" w:type="dxa"/>
            <w:noWrap/>
            <w:hideMark/>
          </w:tcPr>
          <w:p w14:paraId="5B2A75A9" w14:textId="2260F66F" w:rsidR="0033023F" w:rsidRPr="00B0788E" w:rsidRDefault="0033023F">
            <w:pPr>
              <w:rPr>
                <w:lang w:val="nb-NO"/>
              </w:rPr>
            </w:pPr>
          </w:p>
        </w:tc>
        <w:tc>
          <w:tcPr>
            <w:tcW w:w="4188" w:type="dxa"/>
            <w:gridSpan w:val="2"/>
            <w:noWrap/>
            <w:hideMark/>
          </w:tcPr>
          <w:p w14:paraId="5CCBA946" w14:textId="48FF9C8F" w:rsidR="0033023F" w:rsidRPr="00B0788E" w:rsidRDefault="0033023F">
            <w:pPr>
              <w:rPr>
                <w:lang w:val="nb-NO"/>
              </w:rPr>
            </w:pPr>
            <w:r>
              <w:rPr>
                <w:lang w:val="nb-NO"/>
              </w:rPr>
              <w:t>Ingen kommentar</w:t>
            </w:r>
            <w:r w:rsidR="001B671D">
              <w:rPr>
                <w:lang w:val="nb-NO"/>
              </w:rPr>
              <w:t>er</w:t>
            </w:r>
          </w:p>
        </w:tc>
      </w:tr>
      <w:tr w:rsidR="00EE53F4" w:rsidRPr="00B0788E" w14:paraId="7462A815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3B6FCEFA" w14:textId="77777777" w:rsidR="009E1AB9" w:rsidRPr="00B0788E" w:rsidRDefault="009E1AB9">
            <w:pPr>
              <w:rPr>
                <w:lang w:val="nb-NO"/>
              </w:rPr>
            </w:pPr>
          </w:p>
        </w:tc>
        <w:tc>
          <w:tcPr>
            <w:tcW w:w="2761" w:type="dxa"/>
            <w:noWrap/>
            <w:hideMark/>
          </w:tcPr>
          <w:p w14:paraId="4B64181F" w14:textId="77777777" w:rsidR="009E1AB9" w:rsidRPr="00B0788E" w:rsidRDefault="009E1AB9">
            <w:pPr>
              <w:rPr>
                <w:lang w:val="nb-NO"/>
              </w:rPr>
            </w:pPr>
          </w:p>
        </w:tc>
        <w:tc>
          <w:tcPr>
            <w:tcW w:w="2007" w:type="dxa"/>
            <w:noWrap/>
            <w:hideMark/>
          </w:tcPr>
          <w:p w14:paraId="59FE4C28" w14:textId="77777777" w:rsidR="009E1AB9" w:rsidRPr="00B0788E" w:rsidRDefault="009E1AB9">
            <w:pPr>
              <w:rPr>
                <w:lang w:val="nb-NO"/>
              </w:rPr>
            </w:pPr>
          </w:p>
        </w:tc>
        <w:tc>
          <w:tcPr>
            <w:tcW w:w="1536" w:type="dxa"/>
            <w:noWrap/>
            <w:hideMark/>
          </w:tcPr>
          <w:p w14:paraId="0BBC6DC8" w14:textId="77777777" w:rsidR="009E1AB9" w:rsidRPr="00B0788E" w:rsidRDefault="009E1AB9">
            <w:pPr>
              <w:rPr>
                <w:lang w:val="nb-NO"/>
              </w:rPr>
            </w:pPr>
          </w:p>
        </w:tc>
        <w:tc>
          <w:tcPr>
            <w:tcW w:w="2652" w:type="dxa"/>
            <w:noWrap/>
            <w:hideMark/>
          </w:tcPr>
          <w:p w14:paraId="56CC3D90" w14:textId="77777777" w:rsidR="009E1AB9" w:rsidRPr="00B0788E" w:rsidRDefault="009E1AB9">
            <w:pPr>
              <w:rPr>
                <w:lang w:val="nb-NO"/>
              </w:rPr>
            </w:pPr>
          </w:p>
        </w:tc>
      </w:tr>
      <w:tr w:rsidR="00EE53F4" w:rsidRPr="00B0788E" w14:paraId="67DAFDD4" w14:textId="77777777" w:rsidTr="007F03BA">
        <w:trPr>
          <w:trHeight w:val="315"/>
        </w:trPr>
        <w:tc>
          <w:tcPr>
            <w:tcW w:w="440" w:type="dxa"/>
            <w:noWrap/>
          </w:tcPr>
          <w:p w14:paraId="07D7279E" w14:textId="0FBF1DCA" w:rsidR="00C418E2" w:rsidRPr="00B0788E" w:rsidRDefault="00D2330B" w:rsidP="00C418E2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3</w:t>
            </w:r>
          </w:p>
        </w:tc>
        <w:tc>
          <w:tcPr>
            <w:tcW w:w="2761" w:type="dxa"/>
            <w:noWrap/>
          </w:tcPr>
          <w:p w14:paraId="641780C8" w14:textId="42F7BD2D" w:rsidR="00C418E2" w:rsidRPr="00B0788E" w:rsidRDefault="00C418E2" w:rsidP="00C418E2">
            <w:pPr>
              <w:rPr>
                <w:b/>
                <w:lang w:val="nb-NO"/>
              </w:rPr>
            </w:pPr>
            <w:r w:rsidRPr="00B0788E">
              <w:rPr>
                <w:b/>
                <w:lang w:val="nb-NO"/>
              </w:rPr>
              <w:t>Oppfølging av saker</w:t>
            </w:r>
          </w:p>
        </w:tc>
        <w:tc>
          <w:tcPr>
            <w:tcW w:w="2007" w:type="dxa"/>
            <w:noWrap/>
          </w:tcPr>
          <w:p w14:paraId="74B4752F" w14:textId="5FD49149" w:rsidR="00C418E2" w:rsidRPr="00B0788E" w:rsidRDefault="00C418E2" w:rsidP="00C418E2">
            <w:pPr>
              <w:rPr>
                <w:lang w:val="nb-NO"/>
              </w:rPr>
            </w:pPr>
          </w:p>
        </w:tc>
        <w:tc>
          <w:tcPr>
            <w:tcW w:w="1536" w:type="dxa"/>
            <w:noWrap/>
          </w:tcPr>
          <w:p w14:paraId="4A0087EE" w14:textId="423C985A" w:rsidR="00C418E2" w:rsidRPr="00B0788E" w:rsidRDefault="00C418E2" w:rsidP="00C418E2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116B990B" w14:textId="1BF9D10B" w:rsidR="00C418E2" w:rsidRPr="00B0788E" w:rsidRDefault="00C418E2" w:rsidP="00C418E2">
            <w:pPr>
              <w:rPr>
                <w:lang w:val="nb-NO"/>
              </w:rPr>
            </w:pPr>
          </w:p>
        </w:tc>
      </w:tr>
      <w:tr w:rsidR="00CA6800" w:rsidRPr="005D5C2C" w14:paraId="127181BB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5748AF1E" w14:textId="77777777" w:rsidR="0033023F" w:rsidRPr="00B0788E" w:rsidRDefault="0033023F" w:rsidP="00C418E2">
            <w:pPr>
              <w:rPr>
                <w:lang w:val="nb-NO"/>
              </w:rPr>
            </w:pPr>
          </w:p>
        </w:tc>
        <w:tc>
          <w:tcPr>
            <w:tcW w:w="2761" w:type="dxa"/>
            <w:noWrap/>
            <w:hideMark/>
          </w:tcPr>
          <w:p w14:paraId="1A72EA77" w14:textId="0F341BEB" w:rsidR="0033023F" w:rsidRPr="00B0788E" w:rsidRDefault="0033023F" w:rsidP="00C418E2">
            <w:pPr>
              <w:rPr>
                <w:lang w:val="nb-NO"/>
              </w:rPr>
            </w:pPr>
            <w:r w:rsidRPr="464EF95D">
              <w:rPr>
                <w:lang w:val="nb-NO"/>
              </w:rPr>
              <w:t>*Ny leder</w:t>
            </w:r>
            <w:r>
              <w:rPr>
                <w:lang w:val="nb-NO"/>
              </w:rPr>
              <w:t xml:space="preserve"> av faggruppen 2024-2026</w:t>
            </w:r>
          </w:p>
        </w:tc>
        <w:tc>
          <w:tcPr>
            <w:tcW w:w="2007" w:type="dxa"/>
            <w:noWrap/>
            <w:hideMark/>
          </w:tcPr>
          <w:p w14:paraId="4599A588" w14:textId="04363DD6" w:rsidR="0033023F" w:rsidRPr="00B0788E" w:rsidRDefault="0033023F" w:rsidP="00C418E2">
            <w:pPr>
              <w:rPr>
                <w:lang w:val="nb-NO"/>
              </w:rPr>
            </w:pPr>
          </w:p>
        </w:tc>
        <w:tc>
          <w:tcPr>
            <w:tcW w:w="4188" w:type="dxa"/>
            <w:gridSpan w:val="2"/>
            <w:noWrap/>
            <w:hideMark/>
          </w:tcPr>
          <w:p w14:paraId="134D2AD9" w14:textId="1A359FA5" w:rsidR="0033023F" w:rsidRPr="00B0788E" w:rsidRDefault="0033023F" w:rsidP="00C418E2">
            <w:pPr>
              <w:rPr>
                <w:lang w:val="nb-NO"/>
              </w:rPr>
            </w:pPr>
            <w:r>
              <w:rPr>
                <w:lang w:val="nb-NO"/>
              </w:rPr>
              <w:t xml:space="preserve">Ole Mikal Wormdal ny leder </w:t>
            </w:r>
            <w:r w:rsidR="001B671D">
              <w:rPr>
                <w:lang w:val="nb-NO"/>
              </w:rPr>
              <w:t>av faggruppen i perioden</w:t>
            </w:r>
            <w:r>
              <w:rPr>
                <w:lang w:val="nb-NO"/>
              </w:rPr>
              <w:t xml:space="preserve"> 2024-2026</w:t>
            </w:r>
          </w:p>
        </w:tc>
      </w:tr>
      <w:tr w:rsidR="00CA6800" w:rsidRPr="005D5C2C" w14:paraId="44597940" w14:textId="77777777" w:rsidTr="007F03BA">
        <w:trPr>
          <w:trHeight w:val="315"/>
        </w:trPr>
        <w:tc>
          <w:tcPr>
            <w:tcW w:w="440" w:type="dxa"/>
            <w:noWrap/>
          </w:tcPr>
          <w:p w14:paraId="278A8D92" w14:textId="36927532" w:rsidR="00E82896" w:rsidRPr="00B0788E" w:rsidRDefault="00E82896" w:rsidP="00C418E2">
            <w:pPr>
              <w:rPr>
                <w:b/>
                <w:lang w:val="nb-NO"/>
              </w:rPr>
            </w:pPr>
          </w:p>
        </w:tc>
        <w:tc>
          <w:tcPr>
            <w:tcW w:w="2761" w:type="dxa"/>
            <w:noWrap/>
          </w:tcPr>
          <w:p w14:paraId="0965DB15" w14:textId="7A2FE5E3" w:rsidR="00E82896" w:rsidRPr="004278E3" w:rsidRDefault="00E82896" w:rsidP="004278E3">
            <w:pPr>
              <w:rPr>
                <w:lang w:val="nb-NO"/>
              </w:rPr>
            </w:pPr>
            <w:r>
              <w:rPr>
                <w:lang w:val="nb-NO"/>
              </w:rPr>
              <w:t xml:space="preserve">*Neste møte: </w:t>
            </w:r>
          </w:p>
        </w:tc>
        <w:tc>
          <w:tcPr>
            <w:tcW w:w="2007" w:type="dxa"/>
            <w:noWrap/>
          </w:tcPr>
          <w:p w14:paraId="23925B38" w14:textId="77777777" w:rsidR="00E82896" w:rsidRPr="00B0788E" w:rsidRDefault="00E82896" w:rsidP="00C418E2">
            <w:pPr>
              <w:rPr>
                <w:lang w:val="nb-NO"/>
              </w:rPr>
            </w:pPr>
          </w:p>
        </w:tc>
        <w:tc>
          <w:tcPr>
            <w:tcW w:w="4188" w:type="dxa"/>
            <w:gridSpan w:val="2"/>
            <w:noWrap/>
          </w:tcPr>
          <w:p w14:paraId="535CD656" w14:textId="2D71E6AE" w:rsidR="00E82896" w:rsidRDefault="00E82896" w:rsidP="00C418E2">
            <w:pPr>
              <w:rPr>
                <w:b/>
                <w:bCs/>
                <w:lang w:val="nb-NO"/>
              </w:rPr>
            </w:pPr>
            <w:r w:rsidRPr="006178E4">
              <w:rPr>
                <w:b/>
                <w:bCs/>
                <w:lang w:val="nb-NO"/>
              </w:rPr>
              <w:t>Bergen 30.08.24</w:t>
            </w:r>
          </w:p>
          <w:p w14:paraId="767A13E0" w14:textId="492DBA8B" w:rsidR="00E82896" w:rsidRPr="00B0788E" w:rsidRDefault="00E82896" w:rsidP="00C418E2">
            <w:pPr>
              <w:rPr>
                <w:lang w:val="nb-NO"/>
              </w:rPr>
            </w:pPr>
            <w:r>
              <w:rPr>
                <w:lang w:val="nb-NO"/>
              </w:rPr>
              <w:t xml:space="preserve">Alle faggrupper anbefales å ha </w:t>
            </w:r>
            <w:proofErr w:type="spellStart"/>
            <w:r>
              <w:rPr>
                <w:lang w:val="nb-NO"/>
              </w:rPr>
              <w:t>forgruppemøter</w:t>
            </w:r>
            <w:proofErr w:type="spellEnd"/>
            <w:r>
              <w:rPr>
                <w:lang w:val="nb-NO"/>
              </w:rPr>
              <w:t xml:space="preserve"> </w:t>
            </w:r>
            <w:r w:rsidR="009A5D42">
              <w:rPr>
                <w:lang w:val="nb-NO"/>
              </w:rPr>
              <w:t xml:space="preserve">fysisk eller </w:t>
            </w:r>
            <w:r>
              <w:rPr>
                <w:lang w:val="nb-NO"/>
              </w:rPr>
              <w:t>digitalt 29.08.</w:t>
            </w:r>
          </w:p>
        </w:tc>
      </w:tr>
      <w:tr w:rsidR="00EE53F4" w:rsidRPr="005D5C2C" w14:paraId="20B72FD2" w14:textId="77777777" w:rsidTr="007F03BA">
        <w:trPr>
          <w:trHeight w:val="315"/>
        </w:trPr>
        <w:tc>
          <w:tcPr>
            <w:tcW w:w="440" w:type="dxa"/>
            <w:noWrap/>
          </w:tcPr>
          <w:p w14:paraId="76FABDED" w14:textId="77777777" w:rsidR="00DE4802" w:rsidRPr="00B0788E" w:rsidRDefault="00DE4802" w:rsidP="00C418E2">
            <w:pPr>
              <w:rPr>
                <w:b/>
                <w:lang w:val="nb-NO"/>
              </w:rPr>
            </w:pPr>
          </w:p>
        </w:tc>
        <w:tc>
          <w:tcPr>
            <w:tcW w:w="2761" w:type="dxa"/>
            <w:noWrap/>
          </w:tcPr>
          <w:p w14:paraId="0C552669" w14:textId="77777777" w:rsidR="00DE4802" w:rsidRPr="004278E3" w:rsidRDefault="00DE4802" w:rsidP="004278E3">
            <w:pPr>
              <w:rPr>
                <w:lang w:val="nb-NO"/>
              </w:rPr>
            </w:pPr>
          </w:p>
        </w:tc>
        <w:tc>
          <w:tcPr>
            <w:tcW w:w="2007" w:type="dxa"/>
            <w:noWrap/>
          </w:tcPr>
          <w:p w14:paraId="39AF409E" w14:textId="77777777" w:rsidR="00DE4802" w:rsidRPr="00B0788E" w:rsidRDefault="00DE4802" w:rsidP="00C418E2">
            <w:pPr>
              <w:rPr>
                <w:lang w:val="nb-NO"/>
              </w:rPr>
            </w:pPr>
          </w:p>
        </w:tc>
        <w:tc>
          <w:tcPr>
            <w:tcW w:w="1536" w:type="dxa"/>
            <w:noWrap/>
          </w:tcPr>
          <w:p w14:paraId="134EC943" w14:textId="77777777" w:rsidR="00DE4802" w:rsidRPr="00B0788E" w:rsidRDefault="00DE4802" w:rsidP="00C418E2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508BDD57" w14:textId="77777777" w:rsidR="00DE4802" w:rsidRPr="00B0788E" w:rsidRDefault="00DE4802" w:rsidP="00C418E2">
            <w:pPr>
              <w:rPr>
                <w:lang w:val="nb-NO"/>
              </w:rPr>
            </w:pPr>
          </w:p>
        </w:tc>
      </w:tr>
      <w:tr w:rsidR="00CA6800" w:rsidRPr="0033023F" w14:paraId="18F7000D" w14:textId="77777777" w:rsidTr="007F03BA">
        <w:trPr>
          <w:trHeight w:val="315"/>
        </w:trPr>
        <w:tc>
          <w:tcPr>
            <w:tcW w:w="440" w:type="dxa"/>
            <w:noWrap/>
          </w:tcPr>
          <w:p w14:paraId="367C4A3A" w14:textId="30FE8127" w:rsidR="0033023F" w:rsidRPr="00B0788E" w:rsidRDefault="0033023F" w:rsidP="00C418E2">
            <w:pPr>
              <w:rPr>
                <w:lang w:val="nb-NO"/>
              </w:rPr>
            </w:pPr>
            <w:r>
              <w:rPr>
                <w:b/>
                <w:lang w:val="nb-NO"/>
              </w:rPr>
              <w:t>4</w:t>
            </w:r>
          </w:p>
        </w:tc>
        <w:tc>
          <w:tcPr>
            <w:tcW w:w="2761" w:type="dxa"/>
            <w:noWrap/>
          </w:tcPr>
          <w:p w14:paraId="59386A10" w14:textId="1FE2984D" w:rsidR="0033023F" w:rsidRPr="00B0788E" w:rsidRDefault="0033023F" w:rsidP="167BE783">
            <w:pPr>
              <w:spacing w:line="259" w:lineRule="auto"/>
              <w:rPr>
                <w:b/>
                <w:bCs/>
                <w:lang w:val="nb-NO"/>
              </w:rPr>
            </w:pPr>
            <w:proofErr w:type="spellStart"/>
            <w:r w:rsidRPr="167BE783">
              <w:rPr>
                <w:b/>
                <w:bCs/>
                <w:lang w:val="nb-NO"/>
              </w:rPr>
              <w:t>PaeNNO</w:t>
            </w:r>
            <w:proofErr w:type="spellEnd"/>
            <w:r>
              <w:rPr>
                <w:b/>
                <w:bCs/>
                <w:lang w:val="nb-NO"/>
              </w:rPr>
              <w:t xml:space="preserve"> 11.-13.09.24</w:t>
            </w:r>
          </w:p>
        </w:tc>
        <w:tc>
          <w:tcPr>
            <w:tcW w:w="2007" w:type="dxa"/>
            <w:noWrap/>
          </w:tcPr>
          <w:p w14:paraId="6449BD3B" w14:textId="4861E936" w:rsidR="0033023F" w:rsidRPr="00B0788E" w:rsidRDefault="001B671D" w:rsidP="167BE783">
            <w:pPr>
              <w:spacing w:line="259" w:lineRule="auto"/>
            </w:pPr>
            <w:r>
              <w:t>Aina Ulvmoen</w:t>
            </w:r>
          </w:p>
        </w:tc>
        <w:tc>
          <w:tcPr>
            <w:tcW w:w="4188" w:type="dxa"/>
            <w:gridSpan w:val="2"/>
            <w:noWrap/>
          </w:tcPr>
          <w:p w14:paraId="5C147C72" w14:textId="48087CE6" w:rsidR="0033023F" w:rsidRPr="00B0788E" w:rsidRDefault="0033023F" w:rsidP="00B941CD">
            <w:pPr>
              <w:rPr>
                <w:lang w:val="nb-NO"/>
              </w:rPr>
            </w:pPr>
          </w:p>
        </w:tc>
      </w:tr>
      <w:tr w:rsidR="00CA6800" w:rsidRPr="005D5C2C" w14:paraId="1DEA12D6" w14:textId="77777777" w:rsidTr="007F03BA">
        <w:trPr>
          <w:trHeight w:val="315"/>
        </w:trPr>
        <w:tc>
          <w:tcPr>
            <w:tcW w:w="440" w:type="dxa"/>
            <w:noWrap/>
          </w:tcPr>
          <w:p w14:paraId="4340BF6A" w14:textId="77777777" w:rsidR="0033023F" w:rsidRPr="00B0788E" w:rsidRDefault="0033023F" w:rsidP="00C418E2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25FC1FA6" w14:textId="65C7BF7D" w:rsidR="0033023F" w:rsidRPr="00B0788E" w:rsidRDefault="0033023F" w:rsidP="167BE783">
            <w:pPr>
              <w:rPr>
                <w:lang w:val="nb-NO"/>
              </w:rPr>
            </w:pPr>
            <w:r w:rsidRPr="167BE783">
              <w:rPr>
                <w:lang w:val="nb-NO"/>
              </w:rPr>
              <w:t>*Foreløpig program. Innspill fra alle faggrupper. Planlegge gruppemøter.</w:t>
            </w:r>
          </w:p>
        </w:tc>
        <w:tc>
          <w:tcPr>
            <w:tcW w:w="2007" w:type="dxa"/>
            <w:noWrap/>
          </w:tcPr>
          <w:p w14:paraId="5456EA7C" w14:textId="77777777" w:rsidR="0033023F" w:rsidRPr="00B0788E" w:rsidRDefault="0033023F" w:rsidP="00C418E2">
            <w:pPr>
              <w:rPr>
                <w:lang w:val="nb-NO"/>
              </w:rPr>
            </w:pPr>
          </w:p>
        </w:tc>
        <w:tc>
          <w:tcPr>
            <w:tcW w:w="4188" w:type="dxa"/>
            <w:gridSpan w:val="2"/>
            <w:noWrap/>
          </w:tcPr>
          <w:p w14:paraId="5CA935CC" w14:textId="74222378" w:rsidR="0033023F" w:rsidRDefault="001B671D" w:rsidP="00C418E2">
            <w:pPr>
              <w:rPr>
                <w:lang w:val="nb-NO"/>
              </w:rPr>
            </w:pPr>
            <w:r>
              <w:rPr>
                <w:lang w:val="nb-NO"/>
              </w:rPr>
              <w:t>Aina</w:t>
            </w:r>
            <w:r w:rsidR="0033023F">
              <w:rPr>
                <w:lang w:val="nb-NO"/>
              </w:rPr>
              <w:t xml:space="preserve"> presenterer foreløpig faglig og sosialt program </w:t>
            </w:r>
          </w:p>
          <w:p w14:paraId="4E3BD213" w14:textId="61B3E6EF" w:rsidR="0033023F" w:rsidRDefault="0033023F" w:rsidP="00C418E2">
            <w:pPr>
              <w:rPr>
                <w:lang w:val="nb-NO"/>
              </w:rPr>
            </w:pPr>
            <w:r>
              <w:rPr>
                <w:lang w:val="nb-NO"/>
              </w:rPr>
              <w:lastRenderedPageBreak/>
              <w:t>Mangler nevrokirurg. Ruby og Bernt tar ansvar for å invitere en internasjonal og en nasjonal foredragsholder</w:t>
            </w:r>
            <w:r w:rsidR="007C459E">
              <w:rPr>
                <w:lang w:val="nb-NO"/>
              </w:rPr>
              <w:t xml:space="preserve">. Snarlig </w:t>
            </w:r>
            <w:r w:rsidR="001F4D35">
              <w:rPr>
                <w:lang w:val="nb-NO"/>
              </w:rPr>
              <w:t xml:space="preserve">møte </w:t>
            </w:r>
            <w:r w:rsidR="007C459E">
              <w:rPr>
                <w:lang w:val="nb-NO"/>
              </w:rPr>
              <w:t xml:space="preserve">mellom </w:t>
            </w:r>
            <w:proofErr w:type="spellStart"/>
            <w:r w:rsidR="007C459E">
              <w:rPr>
                <w:lang w:val="nb-NO"/>
              </w:rPr>
              <w:t>nkir</w:t>
            </w:r>
            <w:proofErr w:type="spellEnd"/>
            <w:r w:rsidR="007C459E">
              <w:rPr>
                <w:lang w:val="nb-NO"/>
              </w:rPr>
              <w:t xml:space="preserve"> og organisasjonskomiteen </w:t>
            </w:r>
            <w:r w:rsidR="001F4D35">
              <w:rPr>
                <w:lang w:val="nb-NO"/>
              </w:rPr>
              <w:t>for å avklare hvem det blir.</w:t>
            </w:r>
          </w:p>
          <w:p w14:paraId="1C23A127" w14:textId="129B4A72" w:rsidR="001F4D35" w:rsidRPr="00B0788E" w:rsidRDefault="00FB1EFB" w:rsidP="00C418E2">
            <w:pPr>
              <w:rPr>
                <w:lang w:val="nb-NO"/>
              </w:rPr>
            </w:pPr>
            <w:r>
              <w:rPr>
                <w:lang w:val="nb-NO"/>
              </w:rPr>
              <w:t xml:space="preserve">Subgruppemøter 1 time: </w:t>
            </w:r>
            <w:r w:rsidR="009D25E7">
              <w:rPr>
                <w:lang w:val="nb-NO"/>
              </w:rPr>
              <w:t xml:space="preserve">utpekt en ansvarlig for </w:t>
            </w:r>
            <w:r w:rsidR="00083576">
              <w:rPr>
                <w:lang w:val="nb-NO"/>
              </w:rPr>
              <w:t>hver faggruppe.</w:t>
            </w:r>
            <w:r w:rsidR="00B11876">
              <w:rPr>
                <w:lang w:val="nb-NO"/>
              </w:rPr>
              <w:t xml:space="preserve"> Samme person informerer </w:t>
            </w:r>
            <w:r w:rsidR="00CD2244">
              <w:rPr>
                <w:lang w:val="nb-NO"/>
              </w:rPr>
              <w:t>nordiske kolleger</w:t>
            </w:r>
            <w:r w:rsidR="007C459E">
              <w:rPr>
                <w:lang w:val="nb-NO"/>
              </w:rPr>
              <w:t xml:space="preserve"> om </w:t>
            </w:r>
            <w:proofErr w:type="spellStart"/>
            <w:r w:rsidR="007C459E">
              <w:rPr>
                <w:lang w:val="nb-NO"/>
              </w:rPr>
              <w:t>Paenno</w:t>
            </w:r>
            <w:proofErr w:type="spellEnd"/>
            <w:r w:rsidR="007C459E">
              <w:rPr>
                <w:lang w:val="nb-NO"/>
              </w:rPr>
              <w:t>.</w:t>
            </w:r>
          </w:p>
        </w:tc>
      </w:tr>
      <w:tr w:rsidR="007C459E" w14:paraId="63DD282E" w14:textId="77777777" w:rsidTr="006B3CE5">
        <w:trPr>
          <w:trHeight w:val="315"/>
        </w:trPr>
        <w:tc>
          <w:tcPr>
            <w:tcW w:w="440" w:type="dxa"/>
            <w:noWrap/>
          </w:tcPr>
          <w:p w14:paraId="2C72541B" w14:textId="65875554" w:rsidR="007C459E" w:rsidRDefault="007C459E" w:rsidP="167BE783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10DB3FF5" w14:textId="06BBA6D7" w:rsidR="007C459E" w:rsidRDefault="007C459E" w:rsidP="167BE783">
            <w:pPr>
              <w:rPr>
                <w:lang w:val="nb-NO"/>
              </w:rPr>
            </w:pPr>
            <w:r w:rsidRPr="464EF95D">
              <w:rPr>
                <w:lang w:val="nb-NO"/>
              </w:rPr>
              <w:t>*</w:t>
            </w:r>
            <w:r>
              <w:rPr>
                <w:lang w:val="nb-NO"/>
              </w:rPr>
              <w:t xml:space="preserve">Hospitering i </w:t>
            </w:r>
            <w:r w:rsidRPr="464EF95D">
              <w:rPr>
                <w:lang w:val="nb-NO"/>
              </w:rPr>
              <w:t>Hamburg</w:t>
            </w:r>
          </w:p>
        </w:tc>
        <w:tc>
          <w:tcPr>
            <w:tcW w:w="2007" w:type="dxa"/>
            <w:noWrap/>
          </w:tcPr>
          <w:p w14:paraId="1E4F3BD1" w14:textId="03D505DE" w:rsidR="007C459E" w:rsidRDefault="007C459E" w:rsidP="167BE783">
            <w:pPr>
              <w:rPr>
                <w:lang w:val="nb-NO"/>
              </w:rPr>
            </w:pPr>
            <w:r w:rsidRPr="464EF95D">
              <w:rPr>
                <w:lang w:val="nb-NO"/>
              </w:rPr>
              <w:t>Aina</w:t>
            </w:r>
          </w:p>
        </w:tc>
        <w:tc>
          <w:tcPr>
            <w:tcW w:w="4188" w:type="dxa"/>
            <w:gridSpan w:val="2"/>
            <w:noWrap/>
          </w:tcPr>
          <w:p w14:paraId="41668920" w14:textId="0E8B0BCE" w:rsidR="007C459E" w:rsidRDefault="007C459E" w:rsidP="167BE783">
            <w:pPr>
              <w:rPr>
                <w:lang w:val="nb-NO"/>
              </w:rPr>
            </w:pPr>
            <w:r>
              <w:rPr>
                <w:lang w:val="nb-NO"/>
              </w:rPr>
              <w:t>Ikke tid</w:t>
            </w:r>
          </w:p>
        </w:tc>
      </w:tr>
      <w:tr w:rsidR="00EE53F4" w14:paraId="6512CF0A" w14:textId="77777777" w:rsidTr="007F03BA">
        <w:trPr>
          <w:trHeight w:val="315"/>
        </w:trPr>
        <w:tc>
          <w:tcPr>
            <w:tcW w:w="440" w:type="dxa"/>
            <w:noWrap/>
          </w:tcPr>
          <w:p w14:paraId="183E8BD8" w14:textId="3054379B" w:rsidR="464EF95D" w:rsidRDefault="464EF95D" w:rsidP="464EF95D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6158F752" w14:textId="78EB90C0" w:rsidR="464EF95D" w:rsidRDefault="464EF95D" w:rsidP="464EF95D">
            <w:pPr>
              <w:rPr>
                <w:lang w:val="nb-NO"/>
              </w:rPr>
            </w:pPr>
          </w:p>
        </w:tc>
        <w:tc>
          <w:tcPr>
            <w:tcW w:w="2007" w:type="dxa"/>
            <w:noWrap/>
          </w:tcPr>
          <w:p w14:paraId="5E1BBC56" w14:textId="18F95C97" w:rsidR="464EF95D" w:rsidRDefault="464EF95D" w:rsidP="464EF95D">
            <w:pPr>
              <w:rPr>
                <w:lang w:val="nb-NO"/>
              </w:rPr>
            </w:pPr>
          </w:p>
        </w:tc>
        <w:tc>
          <w:tcPr>
            <w:tcW w:w="1536" w:type="dxa"/>
            <w:noWrap/>
          </w:tcPr>
          <w:p w14:paraId="39E4930F" w14:textId="3D7E4546" w:rsidR="464EF95D" w:rsidRDefault="464EF95D" w:rsidP="464EF95D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1A3EA6F3" w14:textId="1F075BB7" w:rsidR="464EF95D" w:rsidRDefault="464EF95D" w:rsidP="464EF95D">
            <w:pPr>
              <w:rPr>
                <w:lang w:val="nb-NO"/>
              </w:rPr>
            </w:pPr>
          </w:p>
        </w:tc>
      </w:tr>
      <w:tr w:rsidR="002D019D" w:rsidRPr="001B671D" w14:paraId="2ABC6803" w14:textId="77777777" w:rsidTr="007F03BA">
        <w:trPr>
          <w:trHeight w:val="315"/>
        </w:trPr>
        <w:tc>
          <w:tcPr>
            <w:tcW w:w="440" w:type="dxa"/>
            <w:noWrap/>
          </w:tcPr>
          <w:p w14:paraId="7C59E981" w14:textId="3A200049" w:rsidR="002D019D" w:rsidRDefault="002D019D" w:rsidP="167BE783">
            <w:pPr>
              <w:rPr>
                <w:lang w:val="nb-NO"/>
              </w:rPr>
            </w:pPr>
            <w:r w:rsidRPr="167BE783">
              <w:rPr>
                <w:lang w:val="nb-NO"/>
              </w:rPr>
              <w:t>5</w:t>
            </w:r>
          </w:p>
        </w:tc>
        <w:tc>
          <w:tcPr>
            <w:tcW w:w="2761" w:type="dxa"/>
            <w:noWrap/>
          </w:tcPr>
          <w:p w14:paraId="2CF2BD58" w14:textId="5CD9531E" w:rsidR="002D019D" w:rsidRDefault="002D019D" w:rsidP="167BE783">
            <w:pPr>
              <w:rPr>
                <w:lang w:val="nb-NO"/>
              </w:rPr>
            </w:pPr>
            <w:r w:rsidRPr="167BE783">
              <w:rPr>
                <w:lang w:val="nb-NO"/>
              </w:rPr>
              <w:t>Kasuspresentasjon</w:t>
            </w:r>
          </w:p>
        </w:tc>
        <w:tc>
          <w:tcPr>
            <w:tcW w:w="2007" w:type="dxa"/>
            <w:noWrap/>
          </w:tcPr>
          <w:p w14:paraId="053A045D" w14:textId="38B8B2C1" w:rsidR="002D019D" w:rsidRDefault="002D019D" w:rsidP="167BE783">
            <w:pPr>
              <w:rPr>
                <w:lang w:val="nb-NO"/>
              </w:rPr>
            </w:pPr>
            <w:r>
              <w:rPr>
                <w:lang w:val="nb-NO"/>
              </w:rPr>
              <w:t>Stensvold</w:t>
            </w:r>
          </w:p>
        </w:tc>
        <w:tc>
          <w:tcPr>
            <w:tcW w:w="4188" w:type="dxa"/>
            <w:gridSpan w:val="2"/>
            <w:noWrap/>
          </w:tcPr>
          <w:p w14:paraId="6F2BDF02" w14:textId="41E2231B" w:rsidR="002D019D" w:rsidRDefault="002D019D" w:rsidP="167BE783">
            <w:pPr>
              <w:rPr>
                <w:lang w:val="nb-NO"/>
              </w:rPr>
            </w:pPr>
            <w:r>
              <w:rPr>
                <w:lang w:val="nb-NO"/>
              </w:rPr>
              <w:t xml:space="preserve">17 år gammel jente med økende hodepine, kvalme og svimmelhet sommeren 2022. MR </w:t>
            </w:r>
            <w:proofErr w:type="spellStart"/>
            <w:r>
              <w:rPr>
                <w:lang w:val="nb-NO"/>
              </w:rPr>
              <w:t>caput</w:t>
            </w:r>
            <w:proofErr w:type="spellEnd"/>
            <w:r>
              <w:rPr>
                <w:lang w:val="nb-NO"/>
              </w:rPr>
              <w:t xml:space="preserve"> januar 2023 med funn av leptomeningeal fortykkelse og forkalkninger i </w:t>
            </w:r>
            <w:proofErr w:type="spellStart"/>
            <w:r>
              <w:rPr>
                <w:lang w:val="nb-NO"/>
              </w:rPr>
              <w:t>caput</w:t>
            </w:r>
            <w:proofErr w:type="spellEnd"/>
            <w:r>
              <w:rPr>
                <w:lang w:val="nb-NO"/>
              </w:rPr>
              <w:t xml:space="preserve"> og langs hele medulla samt cystiske forandringer </w:t>
            </w:r>
            <w:proofErr w:type="spellStart"/>
            <w:r>
              <w:rPr>
                <w:lang w:val="nb-NO"/>
              </w:rPr>
              <w:t>infra</w:t>
            </w:r>
            <w:proofErr w:type="spellEnd"/>
            <w:r>
              <w:rPr>
                <w:lang w:val="nb-NO"/>
              </w:rPr>
              <w:t xml:space="preserve"> og </w:t>
            </w:r>
            <w:proofErr w:type="spellStart"/>
            <w:r>
              <w:rPr>
                <w:lang w:val="nb-NO"/>
              </w:rPr>
              <w:t>supratentorielt</w:t>
            </w:r>
            <w:proofErr w:type="spellEnd"/>
            <w:r>
              <w:rPr>
                <w:lang w:val="nb-NO"/>
              </w:rPr>
              <w:t xml:space="preserve">. </w:t>
            </w:r>
            <w:proofErr w:type="spellStart"/>
            <w:r>
              <w:rPr>
                <w:lang w:val="nb-NO"/>
              </w:rPr>
              <w:t>Biops</w:t>
            </w:r>
            <w:r w:rsidR="005E7928">
              <w:rPr>
                <w:lang w:val="nb-NO"/>
              </w:rPr>
              <w:t>ert</w:t>
            </w:r>
            <w:proofErr w:type="spellEnd"/>
            <w:r w:rsidR="005E7928">
              <w:rPr>
                <w:lang w:val="nb-NO"/>
              </w:rPr>
              <w:t xml:space="preserve"> med funn av </w:t>
            </w:r>
            <w:r>
              <w:rPr>
                <w:lang w:val="nb-NO"/>
              </w:rPr>
              <w:t xml:space="preserve">LGG med en sjelden BRAF-fusjon (HNRNPDL-BRAF). Metylering 0,99 score med </w:t>
            </w:r>
            <w:proofErr w:type="spellStart"/>
            <w:r>
              <w:rPr>
                <w:lang w:val="nb-NO"/>
              </w:rPr>
              <w:t>desmoplastisk</w:t>
            </w:r>
            <w:proofErr w:type="spellEnd"/>
            <w:r>
              <w:rPr>
                <w:lang w:val="nb-NO"/>
              </w:rPr>
              <w:t xml:space="preserve"> infantile </w:t>
            </w:r>
            <w:proofErr w:type="spellStart"/>
            <w:r>
              <w:rPr>
                <w:lang w:val="nb-NO"/>
              </w:rPr>
              <w:t>ganglioglioma</w:t>
            </w:r>
            <w:proofErr w:type="spellEnd"/>
            <w:r>
              <w:rPr>
                <w:lang w:val="nb-NO"/>
              </w:rPr>
              <w:t>/</w:t>
            </w:r>
            <w:proofErr w:type="spellStart"/>
            <w:r>
              <w:rPr>
                <w:lang w:val="nb-NO"/>
              </w:rPr>
              <w:t>desmoplastisk</w:t>
            </w:r>
            <w:proofErr w:type="spellEnd"/>
            <w:r>
              <w:rPr>
                <w:lang w:val="nb-NO"/>
              </w:rPr>
              <w:t xml:space="preserve"> infantile </w:t>
            </w:r>
            <w:proofErr w:type="spellStart"/>
            <w:r>
              <w:rPr>
                <w:lang w:val="nb-NO"/>
              </w:rPr>
              <w:t>astrocytome</w:t>
            </w:r>
            <w:proofErr w:type="spellEnd"/>
            <w:r>
              <w:rPr>
                <w:lang w:val="nb-NO"/>
              </w:rPr>
              <w:t xml:space="preserve">. Behandlet med </w:t>
            </w:r>
            <w:proofErr w:type="spellStart"/>
            <w:r w:rsidR="008A5E59">
              <w:rPr>
                <w:lang w:val="nb-NO"/>
              </w:rPr>
              <w:t>trametinib</w:t>
            </w:r>
            <w:proofErr w:type="spellEnd"/>
            <w:r w:rsidR="007832CA">
              <w:rPr>
                <w:lang w:val="nb-NO"/>
              </w:rPr>
              <w:t xml:space="preserve"> med respons på</w:t>
            </w:r>
            <w:r>
              <w:rPr>
                <w:lang w:val="nb-NO"/>
              </w:rPr>
              <w:t xml:space="preserve"> tumor, men utfordring med </w:t>
            </w:r>
            <w:r w:rsidR="007832CA">
              <w:rPr>
                <w:lang w:val="nb-NO"/>
              </w:rPr>
              <w:t>hudbivirkninger.</w:t>
            </w:r>
            <w:r w:rsidR="005E7928">
              <w:rPr>
                <w:lang w:val="nb-NO"/>
              </w:rPr>
              <w:t xml:space="preserve"> Planlegges </w:t>
            </w:r>
            <w:r w:rsidR="008A5E59">
              <w:rPr>
                <w:lang w:val="nb-NO"/>
              </w:rPr>
              <w:t>publisert som case-report.</w:t>
            </w:r>
          </w:p>
        </w:tc>
      </w:tr>
      <w:tr w:rsidR="00EE53F4" w:rsidRPr="001B671D" w14:paraId="5359045F" w14:textId="77777777" w:rsidTr="007F03BA">
        <w:trPr>
          <w:trHeight w:val="315"/>
        </w:trPr>
        <w:tc>
          <w:tcPr>
            <w:tcW w:w="440" w:type="dxa"/>
            <w:noWrap/>
          </w:tcPr>
          <w:p w14:paraId="652CDFA8" w14:textId="19C0A160" w:rsidR="167BE783" w:rsidRDefault="167BE783" w:rsidP="167BE783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117518F5" w14:textId="427D7842" w:rsidR="167BE783" w:rsidRDefault="167BE783" w:rsidP="167BE783">
            <w:pPr>
              <w:rPr>
                <w:lang w:val="nb-NO"/>
              </w:rPr>
            </w:pPr>
          </w:p>
        </w:tc>
        <w:tc>
          <w:tcPr>
            <w:tcW w:w="2007" w:type="dxa"/>
            <w:noWrap/>
          </w:tcPr>
          <w:p w14:paraId="02FF70A4" w14:textId="5A2EF293" w:rsidR="167BE783" w:rsidRDefault="167BE783" w:rsidP="167BE783">
            <w:pPr>
              <w:rPr>
                <w:lang w:val="nb-NO"/>
              </w:rPr>
            </w:pPr>
          </w:p>
        </w:tc>
        <w:tc>
          <w:tcPr>
            <w:tcW w:w="1536" w:type="dxa"/>
            <w:noWrap/>
          </w:tcPr>
          <w:p w14:paraId="78FF26C2" w14:textId="2D37722D" w:rsidR="167BE783" w:rsidRDefault="167BE783" w:rsidP="167BE783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6785A2F3" w14:textId="1F966997" w:rsidR="167BE783" w:rsidRDefault="167BE783" w:rsidP="167BE783">
            <w:pPr>
              <w:rPr>
                <w:lang w:val="nb-NO"/>
              </w:rPr>
            </w:pPr>
          </w:p>
        </w:tc>
      </w:tr>
      <w:tr w:rsidR="007832CA" w:rsidRPr="005D5C2C" w14:paraId="1C616AE6" w14:textId="77777777" w:rsidTr="007F03BA">
        <w:trPr>
          <w:trHeight w:val="315"/>
        </w:trPr>
        <w:tc>
          <w:tcPr>
            <w:tcW w:w="440" w:type="dxa"/>
            <w:noWrap/>
          </w:tcPr>
          <w:p w14:paraId="47DA642E" w14:textId="6F2A20EF" w:rsidR="007832CA" w:rsidRDefault="007832CA" w:rsidP="00C418E2">
            <w:pPr>
              <w:rPr>
                <w:lang w:val="nb-NO"/>
              </w:rPr>
            </w:pPr>
            <w:r>
              <w:rPr>
                <w:b/>
                <w:lang w:val="nb-NO"/>
              </w:rPr>
              <w:t>5</w:t>
            </w:r>
          </w:p>
        </w:tc>
        <w:tc>
          <w:tcPr>
            <w:tcW w:w="2761" w:type="dxa"/>
            <w:noWrap/>
          </w:tcPr>
          <w:p w14:paraId="204201EB" w14:textId="7488C8A5" w:rsidR="007832CA" w:rsidRDefault="007832CA" w:rsidP="167BE783">
            <w:pPr>
              <w:rPr>
                <w:lang w:val="nb-NO"/>
              </w:rPr>
            </w:pPr>
            <w:r w:rsidRPr="167BE783">
              <w:rPr>
                <w:b/>
                <w:bCs/>
                <w:lang w:val="nb-NO"/>
              </w:rPr>
              <w:t xml:space="preserve">The palliative </w:t>
            </w:r>
            <w:proofErr w:type="spellStart"/>
            <w:r w:rsidRPr="167BE783">
              <w:rPr>
                <w:b/>
                <w:bCs/>
                <w:lang w:val="nb-NO"/>
              </w:rPr>
              <w:t>paradox</w:t>
            </w:r>
            <w:proofErr w:type="spellEnd"/>
            <w:r w:rsidRPr="167BE783">
              <w:rPr>
                <w:b/>
                <w:bCs/>
                <w:lang w:val="nb-NO"/>
              </w:rPr>
              <w:t xml:space="preserve"> - om tilknytning når livet går mot slutten</w:t>
            </w:r>
          </w:p>
        </w:tc>
        <w:tc>
          <w:tcPr>
            <w:tcW w:w="2007" w:type="dxa"/>
            <w:noWrap/>
          </w:tcPr>
          <w:p w14:paraId="53C8414F" w14:textId="390004E4" w:rsidR="007832CA" w:rsidRPr="00041A88" w:rsidRDefault="007832CA" w:rsidP="167BE783">
            <w:pPr>
              <w:rPr>
                <w:lang w:val="nb-NO"/>
              </w:rPr>
            </w:pPr>
            <w:r w:rsidRPr="00041A88">
              <w:rPr>
                <w:lang w:val="nb-NO"/>
              </w:rPr>
              <w:t xml:space="preserve">Christiaan </w:t>
            </w:r>
            <w:proofErr w:type="spellStart"/>
            <w:r w:rsidRPr="00041A88">
              <w:rPr>
                <w:lang w:val="nb-NO"/>
              </w:rPr>
              <w:t>Rhodius</w:t>
            </w:r>
            <w:proofErr w:type="spellEnd"/>
          </w:p>
          <w:p w14:paraId="1F50599B" w14:textId="73A714BC" w:rsidR="007832CA" w:rsidRPr="00B0788E" w:rsidRDefault="007832CA" w:rsidP="167BE783">
            <w:pPr>
              <w:rPr>
                <w:lang w:val="nb-NO"/>
              </w:rPr>
            </w:pPr>
            <w:r>
              <w:rPr>
                <w:lang w:val="nb-NO"/>
              </w:rPr>
              <w:t>Legespesialist palliativ medisin</w:t>
            </w:r>
          </w:p>
        </w:tc>
        <w:tc>
          <w:tcPr>
            <w:tcW w:w="4188" w:type="dxa"/>
            <w:gridSpan w:val="2"/>
            <w:noWrap/>
          </w:tcPr>
          <w:p w14:paraId="1A0E3AFB" w14:textId="77777777" w:rsidR="007832CA" w:rsidRDefault="007832CA" w:rsidP="00C418E2">
            <w:pPr>
              <w:rPr>
                <w:lang w:val="nb-NO"/>
              </w:rPr>
            </w:pPr>
            <w:r>
              <w:rPr>
                <w:lang w:val="nb-NO"/>
              </w:rPr>
              <w:t>Samtale med nærstående, tanker om døden når syk.</w:t>
            </w:r>
          </w:p>
          <w:p w14:paraId="50243912" w14:textId="77777777" w:rsidR="007832CA" w:rsidRDefault="007832CA" w:rsidP="00C418E2">
            <w:pPr>
              <w:rPr>
                <w:lang w:val="nb-NO"/>
              </w:rPr>
            </w:pPr>
            <w:r>
              <w:rPr>
                <w:lang w:val="nb-NO"/>
              </w:rPr>
              <w:t>Tidlig nok i prosessen.</w:t>
            </w:r>
          </w:p>
          <w:p w14:paraId="551BCDCF" w14:textId="13564859" w:rsidR="007832CA" w:rsidRDefault="007832CA" w:rsidP="00C418E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Palliasjon</w:t>
            </w:r>
            <w:proofErr w:type="spellEnd"/>
            <w:r>
              <w:rPr>
                <w:lang w:val="nb-NO"/>
              </w:rPr>
              <w:t xml:space="preserve"> – kappe – dødsprosess, finne behov til pasienten, kan endre seg i prosessen. Helhetlig</w:t>
            </w:r>
            <w:r w:rsidR="00E14661">
              <w:rPr>
                <w:lang w:val="nb-NO"/>
              </w:rPr>
              <w:t>.</w:t>
            </w:r>
          </w:p>
          <w:p w14:paraId="75AF83D2" w14:textId="1B1CB5C3" w:rsidR="007832CA" w:rsidRDefault="00401637" w:rsidP="00C418E2">
            <w:pPr>
              <w:rPr>
                <w:lang w:val="nb-NO"/>
              </w:rPr>
            </w:pPr>
            <w:r>
              <w:rPr>
                <w:lang w:val="nb-NO"/>
              </w:rPr>
              <w:t xml:space="preserve">Undervisning </w:t>
            </w:r>
            <w:r w:rsidR="00E14661">
              <w:rPr>
                <w:lang w:val="nb-NO"/>
              </w:rPr>
              <w:t xml:space="preserve">av medisinerstudenter </w:t>
            </w:r>
            <w:r>
              <w:rPr>
                <w:lang w:val="nb-NO"/>
              </w:rPr>
              <w:t xml:space="preserve">på </w:t>
            </w:r>
            <w:r w:rsidR="007832CA">
              <w:rPr>
                <w:lang w:val="nb-NO"/>
              </w:rPr>
              <w:t>Munch</w:t>
            </w:r>
            <w:r>
              <w:rPr>
                <w:lang w:val="nb-NO"/>
              </w:rPr>
              <w:t>-museet</w:t>
            </w:r>
            <w:r w:rsidR="007832CA">
              <w:rPr>
                <w:lang w:val="nb-NO"/>
              </w:rPr>
              <w:t xml:space="preserve"> – lære studenter å snakke om døden. Døden </w:t>
            </w:r>
            <w:r>
              <w:rPr>
                <w:lang w:val="nb-NO"/>
              </w:rPr>
              <w:t>vs.</w:t>
            </w:r>
            <w:r w:rsidR="007832CA">
              <w:rPr>
                <w:lang w:val="nb-NO"/>
              </w:rPr>
              <w:t xml:space="preserve"> døende.</w:t>
            </w:r>
          </w:p>
          <w:p w14:paraId="6EE9C744" w14:textId="1C378262" w:rsidR="007832CA" w:rsidRDefault="007832CA" w:rsidP="00C418E2">
            <w:pPr>
              <w:rPr>
                <w:lang w:val="nb-NO"/>
              </w:rPr>
            </w:pPr>
            <w:r>
              <w:rPr>
                <w:lang w:val="nb-NO"/>
              </w:rPr>
              <w:t>Tilknytning (</w:t>
            </w:r>
            <w:proofErr w:type="spellStart"/>
            <w:r>
              <w:rPr>
                <w:lang w:val="nb-NO"/>
              </w:rPr>
              <w:t>Bo</w:t>
            </w:r>
            <w:r w:rsidR="006D7A00">
              <w:rPr>
                <w:lang w:val="nb-NO"/>
              </w:rPr>
              <w:t>wl</w:t>
            </w:r>
            <w:r>
              <w:rPr>
                <w:lang w:val="nb-NO"/>
              </w:rPr>
              <w:t>by</w:t>
            </w:r>
            <w:proofErr w:type="spellEnd"/>
            <w:r>
              <w:rPr>
                <w:lang w:val="nb-NO"/>
              </w:rPr>
              <w:t>): Forbindelse, trussel, trygg base.</w:t>
            </w:r>
          </w:p>
          <w:p w14:paraId="7B246AB0" w14:textId="36FDD121" w:rsidR="007832CA" w:rsidRPr="00A417AF" w:rsidRDefault="007832CA" w:rsidP="00C418E2">
            <w:pPr>
              <w:rPr>
                <w:lang w:val="nb-NO"/>
              </w:rPr>
            </w:pPr>
            <w:r>
              <w:rPr>
                <w:lang w:val="nb-NO"/>
              </w:rPr>
              <w:t xml:space="preserve">EFT – emosjonell, </w:t>
            </w:r>
            <w:r w:rsidR="006D7A00">
              <w:rPr>
                <w:lang w:val="nb-NO"/>
              </w:rPr>
              <w:t>fokusert</w:t>
            </w:r>
            <w:r>
              <w:rPr>
                <w:lang w:val="nb-NO"/>
              </w:rPr>
              <w:t xml:space="preserve"> og terapi. </w:t>
            </w:r>
            <w:r w:rsidRPr="00DE4090">
              <w:t xml:space="preserve">A.R.E. you there for me? </w:t>
            </w:r>
            <w:r w:rsidRPr="00A417AF">
              <w:rPr>
                <w:lang w:val="nb-NO"/>
              </w:rPr>
              <w:t xml:space="preserve">Tilgjengelig, </w:t>
            </w:r>
            <w:proofErr w:type="spellStart"/>
            <w:r w:rsidRPr="00A417AF">
              <w:rPr>
                <w:lang w:val="nb-NO"/>
              </w:rPr>
              <w:t>responsiv</w:t>
            </w:r>
            <w:proofErr w:type="spellEnd"/>
            <w:r w:rsidRPr="00A417AF">
              <w:rPr>
                <w:lang w:val="nb-NO"/>
              </w:rPr>
              <w:t xml:space="preserve"> og engasjert. Flerdi</w:t>
            </w:r>
            <w:r>
              <w:rPr>
                <w:lang w:val="nb-NO"/>
              </w:rPr>
              <w:t>mensjonalt.</w:t>
            </w:r>
          </w:p>
          <w:p w14:paraId="7C589232" w14:textId="77777777" w:rsidR="007832CA" w:rsidRDefault="007832CA" w:rsidP="00C418E2">
            <w:pPr>
              <w:rPr>
                <w:lang w:val="nb-NO"/>
              </w:rPr>
            </w:pPr>
            <w:r>
              <w:rPr>
                <w:lang w:val="nb-NO"/>
              </w:rPr>
              <w:t>Gi slipp på livet når døende/dødsleie.</w:t>
            </w:r>
          </w:p>
          <w:p w14:paraId="46C58A94" w14:textId="77777777" w:rsidR="007832CA" w:rsidRDefault="007832CA" w:rsidP="00C418E2">
            <w:pPr>
              <w:rPr>
                <w:lang w:val="nb-NO"/>
              </w:rPr>
            </w:pPr>
            <w:r>
              <w:rPr>
                <w:lang w:val="nb-NO"/>
              </w:rPr>
              <w:t>Beskytte.</w:t>
            </w:r>
          </w:p>
          <w:p w14:paraId="1FFF3358" w14:textId="64DA2C76" w:rsidR="00EE53F4" w:rsidRPr="00B0788E" w:rsidRDefault="00EE53F4" w:rsidP="00C418E2">
            <w:pPr>
              <w:rPr>
                <w:lang w:val="nb-NO"/>
              </w:rPr>
            </w:pPr>
            <w:r>
              <w:rPr>
                <w:lang w:val="nb-NO"/>
              </w:rPr>
              <w:t xml:space="preserve">Se </w:t>
            </w:r>
            <w:proofErr w:type="spellStart"/>
            <w:r>
              <w:rPr>
                <w:lang w:val="nb-NO"/>
              </w:rPr>
              <w:t>pdf</w:t>
            </w:r>
            <w:proofErr w:type="spellEnd"/>
            <w:r>
              <w:rPr>
                <w:lang w:val="nb-NO"/>
              </w:rPr>
              <w:t xml:space="preserve"> av foredrag på KSSB.</w:t>
            </w:r>
          </w:p>
        </w:tc>
      </w:tr>
      <w:tr w:rsidR="00EE53F4" w:rsidRPr="005D5C2C" w14:paraId="0D055EDE" w14:textId="77777777" w:rsidTr="007F03BA">
        <w:trPr>
          <w:trHeight w:val="315"/>
        </w:trPr>
        <w:tc>
          <w:tcPr>
            <w:tcW w:w="440" w:type="dxa"/>
            <w:noWrap/>
          </w:tcPr>
          <w:p w14:paraId="3B612D64" w14:textId="77777777" w:rsidR="00C418E2" w:rsidRDefault="00C418E2" w:rsidP="00C418E2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1A172FFE" w14:textId="66C86919" w:rsidR="00E825B6" w:rsidRPr="00DE04FA" w:rsidRDefault="00E825B6" w:rsidP="00E825B6">
            <w:pPr>
              <w:rPr>
                <w:lang w:val="nb-NO"/>
              </w:rPr>
            </w:pPr>
          </w:p>
        </w:tc>
        <w:tc>
          <w:tcPr>
            <w:tcW w:w="2007" w:type="dxa"/>
            <w:noWrap/>
          </w:tcPr>
          <w:p w14:paraId="0698F4E0" w14:textId="0F6BEA3F" w:rsidR="00C418E2" w:rsidRPr="00DE04FA" w:rsidRDefault="00C418E2" w:rsidP="167BE783">
            <w:pPr>
              <w:rPr>
                <w:lang w:val="nb-NO"/>
              </w:rPr>
            </w:pPr>
          </w:p>
        </w:tc>
        <w:tc>
          <w:tcPr>
            <w:tcW w:w="1536" w:type="dxa"/>
            <w:noWrap/>
          </w:tcPr>
          <w:p w14:paraId="34F6E16F" w14:textId="77777777" w:rsidR="00C418E2" w:rsidRPr="00DE04FA" w:rsidRDefault="00C418E2" w:rsidP="00C418E2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7E3331AB" w14:textId="6D139628" w:rsidR="00C418E2" w:rsidRPr="00DE04FA" w:rsidRDefault="00C418E2" w:rsidP="00C418E2">
            <w:pPr>
              <w:rPr>
                <w:lang w:val="nb-NO"/>
              </w:rPr>
            </w:pPr>
          </w:p>
        </w:tc>
      </w:tr>
      <w:tr w:rsidR="00EE53F4" w:rsidRPr="00B0788E" w14:paraId="70743463" w14:textId="77777777" w:rsidTr="007F03BA">
        <w:trPr>
          <w:trHeight w:val="315"/>
        </w:trPr>
        <w:tc>
          <w:tcPr>
            <w:tcW w:w="440" w:type="dxa"/>
            <w:noWrap/>
          </w:tcPr>
          <w:p w14:paraId="42A7BB79" w14:textId="77777777" w:rsidR="00E825B6" w:rsidRDefault="00E825B6" w:rsidP="00C418E2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37CFF703" w14:textId="6EBB6B13" w:rsidR="00E825B6" w:rsidRPr="002928E5" w:rsidRDefault="260D460C" w:rsidP="167BE783">
            <w:pPr>
              <w:rPr>
                <w:b/>
                <w:bCs/>
                <w:lang w:val="nb-NO"/>
              </w:rPr>
            </w:pPr>
            <w:r w:rsidRPr="167BE783">
              <w:rPr>
                <w:b/>
                <w:bCs/>
                <w:lang w:val="nb-NO"/>
              </w:rPr>
              <w:t>Kaffepause</w:t>
            </w:r>
          </w:p>
        </w:tc>
        <w:tc>
          <w:tcPr>
            <w:tcW w:w="2007" w:type="dxa"/>
            <w:noWrap/>
          </w:tcPr>
          <w:p w14:paraId="4043F0B4" w14:textId="77777777" w:rsidR="00E825B6" w:rsidRDefault="00E825B6" w:rsidP="008E6A3A"/>
        </w:tc>
        <w:tc>
          <w:tcPr>
            <w:tcW w:w="1536" w:type="dxa"/>
            <w:noWrap/>
          </w:tcPr>
          <w:p w14:paraId="0975EF3A" w14:textId="7152D581" w:rsidR="00E825B6" w:rsidRPr="002928E5" w:rsidRDefault="260D460C" w:rsidP="00C418E2">
            <w:r>
              <w:t>11.45-12.00</w:t>
            </w:r>
          </w:p>
        </w:tc>
        <w:tc>
          <w:tcPr>
            <w:tcW w:w="2652" w:type="dxa"/>
            <w:noWrap/>
          </w:tcPr>
          <w:p w14:paraId="0C6742A4" w14:textId="0EFFD1B3" w:rsidR="00E825B6" w:rsidRPr="002928E5" w:rsidRDefault="260D460C" w:rsidP="00C418E2">
            <w:r>
              <w:t>15 min</w:t>
            </w:r>
          </w:p>
        </w:tc>
      </w:tr>
      <w:tr w:rsidR="00EE53F4" w:rsidRPr="00B0788E" w14:paraId="0EFD2201" w14:textId="77777777" w:rsidTr="007F03BA">
        <w:trPr>
          <w:trHeight w:val="315"/>
        </w:trPr>
        <w:tc>
          <w:tcPr>
            <w:tcW w:w="440" w:type="dxa"/>
            <w:noWrap/>
          </w:tcPr>
          <w:p w14:paraId="76AC78BA" w14:textId="77777777" w:rsidR="00E825B6" w:rsidRPr="00B0788E" w:rsidRDefault="00E825B6" w:rsidP="00E825B6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51A07B85" w14:textId="1CD94EA6" w:rsidR="00E825B6" w:rsidRPr="00B0788E" w:rsidRDefault="00E825B6" w:rsidP="00E825B6">
            <w:pPr>
              <w:rPr>
                <w:lang w:val="nb-NO"/>
              </w:rPr>
            </w:pPr>
          </w:p>
        </w:tc>
        <w:tc>
          <w:tcPr>
            <w:tcW w:w="2007" w:type="dxa"/>
            <w:noWrap/>
          </w:tcPr>
          <w:p w14:paraId="14AF7237" w14:textId="63CC6BB2" w:rsidR="00E825B6" w:rsidRPr="00B0788E" w:rsidRDefault="00E825B6" w:rsidP="00E825B6">
            <w:pPr>
              <w:rPr>
                <w:lang w:val="nb-NO"/>
              </w:rPr>
            </w:pPr>
          </w:p>
        </w:tc>
        <w:tc>
          <w:tcPr>
            <w:tcW w:w="1536" w:type="dxa"/>
            <w:noWrap/>
          </w:tcPr>
          <w:p w14:paraId="29BD53BE" w14:textId="77777777" w:rsidR="00E825B6" w:rsidRPr="00B0788E" w:rsidRDefault="00E825B6" w:rsidP="00E825B6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5F42567F" w14:textId="429D0518" w:rsidR="00E825B6" w:rsidRPr="00B0788E" w:rsidRDefault="00E825B6" w:rsidP="00E825B6">
            <w:pPr>
              <w:rPr>
                <w:lang w:val="nb-NO"/>
              </w:rPr>
            </w:pPr>
          </w:p>
        </w:tc>
      </w:tr>
      <w:tr w:rsidR="00EE53F4" w:rsidRPr="001B354D" w14:paraId="1C988BD5" w14:textId="77777777" w:rsidTr="007F03BA">
        <w:trPr>
          <w:trHeight w:val="315"/>
        </w:trPr>
        <w:tc>
          <w:tcPr>
            <w:tcW w:w="440" w:type="dxa"/>
            <w:noWrap/>
          </w:tcPr>
          <w:p w14:paraId="200E2801" w14:textId="6BA580D3" w:rsidR="00EE53F4" w:rsidRPr="00B0788E" w:rsidRDefault="00EE53F4" w:rsidP="00EE330E">
            <w:pPr>
              <w:rPr>
                <w:lang w:val="nb-NO"/>
              </w:rPr>
            </w:pPr>
            <w:r>
              <w:rPr>
                <w:b/>
              </w:rPr>
              <w:t>6</w:t>
            </w:r>
          </w:p>
        </w:tc>
        <w:tc>
          <w:tcPr>
            <w:tcW w:w="2761" w:type="dxa"/>
            <w:noWrap/>
          </w:tcPr>
          <w:p w14:paraId="6673B778" w14:textId="77777777" w:rsidR="00EE53F4" w:rsidRDefault="00EE53F4" w:rsidP="167BE783">
            <w:pPr>
              <w:spacing w:line="259" w:lineRule="auto"/>
              <w:rPr>
                <w:b/>
                <w:bCs/>
              </w:rPr>
            </w:pPr>
            <w:r w:rsidRPr="167BE783">
              <w:rPr>
                <w:b/>
                <w:bCs/>
              </w:rPr>
              <w:t>High-grade glioma</w:t>
            </w:r>
            <w:r>
              <w:rPr>
                <w:b/>
                <w:bCs/>
              </w:rPr>
              <w:t xml:space="preserve"> (Teams)</w:t>
            </w:r>
          </w:p>
          <w:p w14:paraId="5A216536" w14:textId="00525A54" w:rsidR="00EE53F4" w:rsidRPr="00C418E2" w:rsidRDefault="00EE53F4" w:rsidP="167BE783">
            <w:pPr>
              <w:spacing w:line="259" w:lineRule="auto"/>
            </w:pPr>
            <w:r w:rsidRPr="00FC09BC">
              <w:lastRenderedPageBreak/>
              <w:t>Current and future management o</w:t>
            </w:r>
            <w:r>
              <w:t>f HGG in children</w:t>
            </w:r>
          </w:p>
        </w:tc>
        <w:tc>
          <w:tcPr>
            <w:tcW w:w="2007" w:type="dxa"/>
            <w:noWrap/>
          </w:tcPr>
          <w:p w14:paraId="2AA0C3E3" w14:textId="77777777" w:rsidR="00EE53F4" w:rsidRPr="0043348C" w:rsidRDefault="00EE53F4" w:rsidP="167BE783">
            <w:pPr>
              <w:spacing w:line="259" w:lineRule="auto"/>
            </w:pPr>
            <w:r w:rsidRPr="0043348C">
              <w:lastRenderedPageBreak/>
              <w:t>Darren Hargrave</w:t>
            </w:r>
          </w:p>
          <w:p w14:paraId="4E34A0F5" w14:textId="343BE60C" w:rsidR="00EE53F4" w:rsidRPr="000150E0" w:rsidRDefault="00EE53F4" w:rsidP="167BE783">
            <w:pPr>
              <w:spacing w:line="259" w:lineRule="auto"/>
            </w:pPr>
            <w:r w:rsidRPr="000150E0">
              <w:lastRenderedPageBreak/>
              <w:t xml:space="preserve">Prof. In </w:t>
            </w:r>
            <w:proofErr w:type="spellStart"/>
            <w:r w:rsidRPr="000150E0">
              <w:t>paediatric</w:t>
            </w:r>
            <w:proofErr w:type="spellEnd"/>
            <w:r w:rsidRPr="000150E0">
              <w:t xml:space="preserve"> neuro-oncology, </w:t>
            </w:r>
            <w:r>
              <w:t>Great Ormond Street Hospital</w:t>
            </w:r>
          </w:p>
        </w:tc>
        <w:tc>
          <w:tcPr>
            <w:tcW w:w="4188" w:type="dxa"/>
            <w:gridSpan w:val="2"/>
            <w:noWrap/>
          </w:tcPr>
          <w:p w14:paraId="5B9ED5E6" w14:textId="15AD30F2" w:rsidR="00EE53F4" w:rsidRDefault="00EE53F4" w:rsidP="167BE783">
            <w:pPr>
              <w:spacing w:line="259" w:lineRule="auto"/>
              <w:rPr>
                <w:lang w:val="nb-NO"/>
              </w:rPr>
            </w:pPr>
            <w:r>
              <w:rPr>
                <w:lang w:val="nb-NO"/>
              </w:rPr>
              <w:lastRenderedPageBreak/>
              <w:t xml:space="preserve">Ny </w:t>
            </w:r>
            <w:r w:rsidR="001C7093">
              <w:rPr>
                <w:lang w:val="nb-NO"/>
              </w:rPr>
              <w:t>WHO-</w:t>
            </w:r>
            <w:r>
              <w:rPr>
                <w:lang w:val="nb-NO"/>
              </w:rPr>
              <w:t>klassifisering, metylering.</w:t>
            </w:r>
          </w:p>
          <w:p w14:paraId="40392C72" w14:textId="77777777" w:rsidR="00EE53F4" w:rsidRDefault="00EE53F4" w:rsidP="167BE783">
            <w:pPr>
              <w:spacing w:line="259" w:lineRule="auto"/>
              <w:rPr>
                <w:lang w:val="nb-NO"/>
              </w:rPr>
            </w:pPr>
            <w:proofErr w:type="spellStart"/>
            <w:r>
              <w:rPr>
                <w:lang w:val="nb-NO"/>
              </w:rPr>
              <w:lastRenderedPageBreak/>
              <w:t>Infant</w:t>
            </w:r>
            <w:proofErr w:type="spellEnd"/>
            <w:r>
              <w:rPr>
                <w:lang w:val="nb-NO"/>
              </w:rPr>
              <w:t xml:space="preserve"> HGG (&lt; 1 år) bedre prognose, LGG &lt; 1 år dårligere prognose. </w:t>
            </w:r>
          </w:p>
          <w:p w14:paraId="362B5F0F" w14:textId="303B6525" w:rsidR="00EE53F4" w:rsidRDefault="00EE53F4" w:rsidP="167BE783">
            <w:pPr>
              <w:spacing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NTRK, ALK, ROS1 alterasjoner i </w:t>
            </w:r>
            <w:proofErr w:type="spellStart"/>
            <w:r>
              <w:rPr>
                <w:lang w:val="nb-NO"/>
              </w:rPr>
              <w:t>infant</w:t>
            </w:r>
            <w:proofErr w:type="spellEnd"/>
            <w:r>
              <w:rPr>
                <w:lang w:val="nb-NO"/>
              </w:rPr>
              <w:t xml:space="preserve"> gliom.</w:t>
            </w:r>
          </w:p>
          <w:p w14:paraId="719C996C" w14:textId="77777777" w:rsidR="00EE53F4" w:rsidRDefault="00EE53F4" w:rsidP="167BE783">
            <w:pPr>
              <w:spacing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Sekundær HGG -&gt; </w:t>
            </w:r>
            <w:proofErr w:type="spellStart"/>
            <w:r>
              <w:rPr>
                <w:lang w:val="nb-NO"/>
              </w:rPr>
              <w:t>rebiopser</w:t>
            </w:r>
            <w:proofErr w:type="spellEnd"/>
            <w:r>
              <w:rPr>
                <w:lang w:val="nb-NO"/>
              </w:rPr>
              <w:t>.</w:t>
            </w:r>
          </w:p>
          <w:p w14:paraId="05258AAB" w14:textId="30CD8F3B" w:rsidR="00EE53F4" w:rsidRPr="00B66346" w:rsidRDefault="00EE53F4" w:rsidP="167BE783">
            <w:pPr>
              <w:spacing w:line="259" w:lineRule="auto"/>
            </w:pPr>
            <w:r>
              <w:rPr>
                <w:lang w:val="nb-NO"/>
              </w:rPr>
              <w:t xml:space="preserve">Jones et al. </w:t>
            </w:r>
            <w:r w:rsidR="00B66346" w:rsidRPr="00B66346">
              <w:rPr>
                <w:i/>
                <w:iCs/>
              </w:rPr>
              <w:t xml:space="preserve">Neuro Oncol </w:t>
            </w:r>
            <w:r w:rsidR="000E1892" w:rsidRPr="00B66346">
              <w:rPr>
                <w:i/>
                <w:iCs/>
              </w:rPr>
              <w:t>2017</w:t>
            </w:r>
            <w:r w:rsidR="00B66346" w:rsidRPr="00B66346">
              <w:t xml:space="preserve">. Pediatric HGG biologically and </w:t>
            </w:r>
            <w:r w:rsidR="00B66346">
              <w:t>clinically in need of new thinking.</w:t>
            </w:r>
          </w:p>
          <w:p w14:paraId="34460590" w14:textId="7AB4091E" w:rsidR="00EE53F4" w:rsidRDefault="00EE53F4" w:rsidP="167BE783">
            <w:pPr>
              <w:spacing w:line="259" w:lineRule="auto"/>
            </w:pPr>
            <w:r w:rsidRPr="00735078">
              <w:t xml:space="preserve">Mackay </w:t>
            </w:r>
            <w:r w:rsidR="00D469A2">
              <w:t xml:space="preserve">et al, </w:t>
            </w:r>
            <w:r w:rsidR="00D469A2" w:rsidRPr="00B66346">
              <w:rPr>
                <w:i/>
                <w:iCs/>
              </w:rPr>
              <w:t>Cancer Cell 2017</w:t>
            </w:r>
            <w:r w:rsidR="00D469A2">
              <w:t>. I</w:t>
            </w:r>
            <w:r w:rsidRPr="00735078">
              <w:t xml:space="preserve">ntegrated molecular </w:t>
            </w:r>
            <w:r w:rsidR="00D469A2">
              <w:t>meta-analysis of 1000 pediatric HGG and DIPG.</w:t>
            </w:r>
          </w:p>
          <w:p w14:paraId="364D6E93" w14:textId="77777777" w:rsidR="007E26D3" w:rsidRPr="00735078" w:rsidRDefault="007E26D3" w:rsidP="167BE783">
            <w:pPr>
              <w:spacing w:line="259" w:lineRule="auto"/>
            </w:pPr>
          </w:p>
          <w:p w14:paraId="31A0494A" w14:textId="72A42F57" w:rsidR="007A4479" w:rsidRPr="004C5DDA" w:rsidRDefault="00EE53F4" w:rsidP="167BE783">
            <w:pPr>
              <w:spacing w:line="259" w:lineRule="auto"/>
              <w:rPr>
                <w:b/>
                <w:bCs/>
                <w:lang w:val="nb-NO"/>
              </w:rPr>
            </w:pPr>
            <w:r w:rsidRPr="004C5DDA">
              <w:rPr>
                <w:b/>
                <w:bCs/>
                <w:lang w:val="nb-NO"/>
              </w:rPr>
              <w:t>Hva er standard behandling</w:t>
            </w:r>
            <w:r w:rsidR="00891B6A" w:rsidRPr="004C5DDA">
              <w:rPr>
                <w:b/>
                <w:bCs/>
                <w:lang w:val="nb-NO"/>
              </w:rPr>
              <w:t xml:space="preserve"> av HGG</w:t>
            </w:r>
            <w:r w:rsidRPr="004C5DDA">
              <w:rPr>
                <w:b/>
                <w:bCs/>
                <w:lang w:val="nb-NO"/>
              </w:rPr>
              <w:t xml:space="preserve">? </w:t>
            </w:r>
          </w:p>
          <w:p w14:paraId="26086ABB" w14:textId="3B7B04B1" w:rsidR="00EE53F4" w:rsidRPr="007A4479" w:rsidRDefault="00EE53F4" w:rsidP="007A4479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7A4479">
              <w:rPr>
                <w:lang w:val="nb-NO"/>
              </w:rPr>
              <w:t xml:space="preserve">Ekstrapolert fra voksne </w:t>
            </w:r>
            <w:r w:rsidR="00BC5A07" w:rsidRPr="007A4479">
              <w:rPr>
                <w:lang w:val="nb-NO"/>
              </w:rPr>
              <w:t>pasienter med GBM</w:t>
            </w:r>
            <w:r w:rsidR="001D5D85" w:rsidRPr="007A4479">
              <w:rPr>
                <w:lang w:val="nb-NO"/>
              </w:rPr>
              <w:t>: RT +</w:t>
            </w:r>
            <w:r w:rsidRPr="007A4479">
              <w:rPr>
                <w:lang w:val="nb-NO"/>
              </w:rPr>
              <w:t xml:space="preserve"> TMZ (</w:t>
            </w:r>
            <w:proofErr w:type="spellStart"/>
            <w:r w:rsidRPr="007A4479">
              <w:rPr>
                <w:lang w:val="nb-NO"/>
              </w:rPr>
              <w:t>Strupp</w:t>
            </w:r>
            <w:proofErr w:type="spellEnd"/>
            <w:r w:rsidRPr="007A4479">
              <w:rPr>
                <w:lang w:val="nb-NO"/>
              </w:rPr>
              <w:t xml:space="preserve"> et al</w:t>
            </w:r>
            <w:r w:rsidR="001D5D85" w:rsidRPr="007A4479">
              <w:rPr>
                <w:lang w:val="nb-NO"/>
              </w:rPr>
              <w:t>.</w:t>
            </w:r>
            <w:r w:rsidRPr="007A4479">
              <w:rPr>
                <w:lang w:val="nb-NO"/>
              </w:rPr>
              <w:t xml:space="preserve"> </w:t>
            </w:r>
            <w:r w:rsidRPr="007A4479">
              <w:rPr>
                <w:i/>
                <w:iCs/>
                <w:lang w:val="nb-NO"/>
              </w:rPr>
              <w:t>NEJM</w:t>
            </w:r>
            <w:r w:rsidR="001D5D85" w:rsidRPr="007A4479">
              <w:rPr>
                <w:lang w:val="nb-NO"/>
              </w:rPr>
              <w:t>. 20</w:t>
            </w:r>
            <w:r w:rsidR="00151840">
              <w:rPr>
                <w:lang w:val="nb-NO"/>
              </w:rPr>
              <w:t>0</w:t>
            </w:r>
            <w:r w:rsidR="001D5D85" w:rsidRPr="007A4479">
              <w:rPr>
                <w:lang w:val="nb-NO"/>
              </w:rPr>
              <w:t>5</w:t>
            </w:r>
            <w:r w:rsidRPr="007A4479">
              <w:rPr>
                <w:lang w:val="nb-NO"/>
              </w:rPr>
              <w:t xml:space="preserve">). </w:t>
            </w:r>
          </w:p>
          <w:p w14:paraId="6311F04A" w14:textId="0425D0CC" w:rsidR="00EE53F4" w:rsidRPr="00735078" w:rsidRDefault="007A4479" w:rsidP="007A4479">
            <w:pPr>
              <w:pStyle w:val="Listeavsnitt"/>
              <w:numPr>
                <w:ilvl w:val="0"/>
                <w:numId w:val="15"/>
              </w:numPr>
            </w:pPr>
            <w:r>
              <w:t xml:space="preserve">+ </w:t>
            </w:r>
            <w:r w:rsidR="00EE53F4" w:rsidRPr="00735078">
              <w:t>CCNU (</w:t>
            </w:r>
            <w:proofErr w:type="spellStart"/>
            <w:r w:rsidR="00EE53F4" w:rsidRPr="00735078">
              <w:t>Jackacki</w:t>
            </w:r>
            <w:proofErr w:type="spellEnd"/>
            <w:r w:rsidR="00EE53F4" w:rsidRPr="00735078">
              <w:t xml:space="preserve"> et al</w:t>
            </w:r>
            <w:r w:rsidR="00831649">
              <w:t>. Neuro Oncol 2016).</w:t>
            </w:r>
          </w:p>
          <w:p w14:paraId="21BB1293" w14:textId="77777777" w:rsidR="009C14E7" w:rsidRDefault="00EE53F4" w:rsidP="000C761D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1876DB">
              <w:t>HERBY</w:t>
            </w:r>
            <w:r w:rsidR="000C761D" w:rsidRPr="001876DB">
              <w:t>-trial</w:t>
            </w:r>
            <w:r w:rsidRPr="001876DB">
              <w:t xml:space="preserve">: </w:t>
            </w:r>
            <w:r w:rsidR="000C761D" w:rsidRPr="001876DB">
              <w:t>RT+TMZ</w:t>
            </w:r>
            <w:r w:rsidR="001876DB" w:rsidRPr="001876DB">
              <w:t xml:space="preserve"> vs. </w:t>
            </w:r>
            <w:r w:rsidR="001876DB" w:rsidRPr="000C761D">
              <w:t>RT</w:t>
            </w:r>
            <w:r w:rsidR="001876DB">
              <w:t xml:space="preserve"> </w:t>
            </w:r>
            <w:r w:rsidR="001876DB" w:rsidRPr="000C761D">
              <w:t>+</w:t>
            </w:r>
            <w:r w:rsidR="001876DB">
              <w:t xml:space="preserve"> </w:t>
            </w:r>
            <w:proofErr w:type="spellStart"/>
            <w:r w:rsidR="001876DB" w:rsidRPr="000C761D">
              <w:t>Bevacizumab+TMZ</w:t>
            </w:r>
            <w:proofErr w:type="spellEnd"/>
            <w:r w:rsidR="00BF01B2" w:rsidRPr="001876DB">
              <w:t>.</w:t>
            </w:r>
            <w:r w:rsidRPr="001876DB">
              <w:t xml:space="preserve"> </w:t>
            </w:r>
            <w:r w:rsidR="00BF01B2" w:rsidRPr="00BF01B2">
              <w:rPr>
                <w:lang w:val="nb-NO"/>
              </w:rPr>
              <w:t>I</w:t>
            </w:r>
            <w:r w:rsidRPr="00BF01B2">
              <w:rPr>
                <w:lang w:val="nb-NO"/>
              </w:rPr>
              <w:t>ngen forskjell</w:t>
            </w:r>
            <w:r w:rsidR="00BF01B2" w:rsidRPr="00BF01B2">
              <w:rPr>
                <w:lang w:val="nb-NO"/>
              </w:rPr>
              <w:t xml:space="preserve"> i EFS</w:t>
            </w:r>
            <w:r w:rsidR="001876DB">
              <w:rPr>
                <w:lang w:val="nb-NO"/>
              </w:rPr>
              <w:t xml:space="preserve"> </w:t>
            </w:r>
            <w:r w:rsidR="004608E5">
              <w:rPr>
                <w:lang w:val="nb-NO"/>
              </w:rPr>
              <w:t xml:space="preserve">11,8 </w:t>
            </w:r>
            <w:proofErr w:type="spellStart"/>
            <w:r w:rsidR="004608E5">
              <w:rPr>
                <w:lang w:val="nb-NO"/>
              </w:rPr>
              <w:t>vs</w:t>
            </w:r>
            <w:proofErr w:type="spellEnd"/>
            <w:r w:rsidR="004608E5">
              <w:rPr>
                <w:lang w:val="nb-NO"/>
              </w:rPr>
              <w:t xml:space="preserve"> 8,2 </w:t>
            </w:r>
            <w:proofErr w:type="spellStart"/>
            <w:r w:rsidR="004608E5">
              <w:rPr>
                <w:lang w:val="nb-NO"/>
              </w:rPr>
              <w:t>mnd</w:t>
            </w:r>
            <w:proofErr w:type="spellEnd"/>
            <w:r w:rsidR="004608E5">
              <w:rPr>
                <w:lang w:val="nb-NO"/>
              </w:rPr>
              <w:t>)</w:t>
            </w:r>
            <w:r w:rsidR="001876DB">
              <w:rPr>
                <w:lang w:val="nb-NO"/>
              </w:rPr>
              <w:t xml:space="preserve"> eller OS</w:t>
            </w:r>
            <w:r w:rsidR="00DC4263">
              <w:rPr>
                <w:lang w:val="nb-NO"/>
              </w:rPr>
              <w:t>. Flere</w:t>
            </w:r>
            <w:r w:rsidR="00BF01B2" w:rsidRPr="00BF01B2">
              <w:rPr>
                <w:lang w:val="nb-NO"/>
              </w:rPr>
              <w:t xml:space="preserve"> bivirkninger hos de som fikk </w:t>
            </w:r>
            <w:r w:rsidR="001876DB">
              <w:rPr>
                <w:lang w:val="nb-NO"/>
              </w:rPr>
              <w:t>Bev</w:t>
            </w:r>
            <w:r w:rsidRPr="00BF01B2">
              <w:rPr>
                <w:lang w:val="nb-NO"/>
              </w:rPr>
              <w:t xml:space="preserve">. </w:t>
            </w:r>
          </w:p>
          <w:p w14:paraId="479BE153" w14:textId="6D04100F" w:rsidR="00EE53F4" w:rsidRPr="000C761D" w:rsidRDefault="00DC4263" w:rsidP="009C14E7">
            <w:pPr>
              <w:pStyle w:val="Listeavsnitt"/>
              <w:ind w:left="400"/>
              <w:rPr>
                <w:lang w:val="nb-NO"/>
              </w:rPr>
            </w:pPr>
            <w:r>
              <w:rPr>
                <w:lang w:val="nb-NO"/>
              </w:rPr>
              <w:t>Obs</w:t>
            </w:r>
            <w:r w:rsidR="009C14E7">
              <w:rPr>
                <w:lang w:val="nb-NO"/>
              </w:rPr>
              <w:t>:</w:t>
            </w:r>
            <w:r>
              <w:rPr>
                <w:lang w:val="nb-NO"/>
              </w:rPr>
              <w:t xml:space="preserve"> resultatet </w:t>
            </w:r>
            <w:r w:rsidR="009C14E7">
              <w:rPr>
                <w:lang w:val="nb-NO"/>
              </w:rPr>
              <w:t>fra HERBY med</w:t>
            </w:r>
            <w:r w:rsidR="00EE53F4" w:rsidRPr="000C761D">
              <w:rPr>
                <w:lang w:val="nb-NO"/>
              </w:rPr>
              <w:t xml:space="preserve"> 48% </w:t>
            </w:r>
            <w:r w:rsidR="009C14E7">
              <w:rPr>
                <w:lang w:val="nb-NO"/>
              </w:rPr>
              <w:t xml:space="preserve">med </w:t>
            </w:r>
            <w:r w:rsidR="00EE53F4" w:rsidRPr="000C761D">
              <w:rPr>
                <w:lang w:val="nb-NO"/>
              </w:rPr>
              <w:t>EFS 1 år</w:t>
            </w:r>
            <w:r>
              <w:rPr>
                <w:lang w:val="nb-NO"/>
              </w:rPr>
              <w:t xml:space="preserve"> </w:t>
            </w:r>
            <w:r w:rsidR="00E95FCE">
              <w:rPr>
                <w:lang w:val="nb-NO"/>
              </w:rPr>
              <w:t xml:space="preserve">med RT+TMZ </w:t>
            </w:r>
            <w:r w:rsidR="00EE53F4" w:rsidRPr="000C761D">
              <w:rPr>
                <w:lang w:val="nb-NO"/>
              </w:rPr>
              <w:t xml:space="preserve">tilsvarer </w:t>
            </w:r>
            <w:r w:rsidR="00E95FCE">
              <w:rPr>
                <w:lang w:val="nb-NO"/>
              </w:rPr>
              <w:t>EFS med RT+</w:t>
            </w:r>
            <w:r w:rsidR="00EE53F4" w:rsidRPr="000C761D">
              <w:rPr>
                <w:lang w:val="nb-NO"/>
              </w:rPr>
              <w:t>TMZ+CCNU</w:t>
            </w:r>
            <w:r>
              <w:rPr>
                <w:lang w:val="nb-NO"/>
              </w:rPr>
              <w:t xml:space="preserve"> fra </w:t>
            </w:r>
            <w:proofErr w:type="spellStart"/>
            <w:r>
              <w:rPr>
                <w:lang w:val="nb-NO"/>
              </w:rPr>
              <w:t>Jackacki</w:t>
            </w:r>
            <w:proofErr w:type="spellEnd"/>
            <w:r>
              <w:rPr>
                <w:lang w:val="nb-NO"/>
              </w:rPr>
              <w:t xml:space="preserve"> studien</w:t>
            </w:r>
            <w:r w:rsidR="00E95FCE">
              <w:rPr>
                <w:lang w:val="nb-NO"/>
              </w:rPr>
              <w:t>. Effekt av CCNU?</w:t>
            </w:r>
          </w:p>
          <w:p w14:paraId="44549263" w14:textId="62FF9218" w:rsidR="00EE53F4" w:rsidRDefault="00EE53F4" w:rsidP="167BE783">
            <w:pPr>
              <w:spacing w:line="259" w:lineRule="auto"/>
              <w:rPr>
                <w:lang w:val="nb-NO"/>
              </w:rPr>
            </w:pPr>
            <w:r>
              <w:rPr>
                <w:lang w:val="nb-NO"/>
              </w:rPr>
              <w:t>&lt; 3 år alder</w:t>
            </w:r>
            <w:proofErr w:type="gramStart"/>
            <w:r>
              <w:rPr>
                <w:lang w:val="nb-NO"/>
              </w:rPr>
              <w:t xml:space="preserve">: </w:t>
            </w:r>
            <w:r w:rsidR="009123B2">
              <w:rPr>
                <w:lang w:val="nb-NO"/>
              </w:rPr>
              <w:t>?</w:t>
            </w:r>
            <w:proofErr w:type="gramEnd"/>
          </w:p>
          <w:p w14:paraId="01C7A71B" w14:textId="77777777" w:rsidR="007E26D3" w:rsidRDefault="007E26D3" w:rsidP="167BE783">
            <w:pPr>
              <w:spacing w:line="259" w:lineRule="auto"/>
              <w:rPr>
                <w:lang w:val="nb-NO"/>
              </w:rPr>
            </w:pPr>
          </w:p>
          <w:p w14:paraId="418A19A1" w14:textId="5397CE06" w:rsidR="00EE53F4" w:rsidRPr="009A5D42" w:rsidRDefault="00EE53F4" w:rsidP="167BE783">
            <w:pPr>
              <w:spacing w:line="259" w:lineRule="auto"/>
              <w:rPr>
                <w:lang w:val="nb-NO"/>
              </w:rPr>
            </w:pPr>
            <w:proofErr w:type="spellStart"/>
            <w:r w:rsidRPr="009A5D42">
              <w:rPr>
                <w:lang w:val="nb-NO"/>
              </w:rPr>
              <w:t>Targeted</w:t>
            </w:r>
            <w:proofErr w:type="spellEnd"/>
            <w:r w:rsidRPr="009A5D42">
              <w:rPr>
                <w:lang w:val="nb-NO"/>
              </w:rPr>
              <w:t>:</w:t>
            </w:r>
          </w:p>
          <w:p w14:paraId="7734A34D" w14:textId="77777777" w:rsidR="003F7336" w:rsidRDefault="00EE53F4" w:rsidP="167BE783">
            <w:pPr>
              <w:spacing w:line="259" w:lineRule="auto"/>
              <w:rPr>
                <w:lang w:val="nb-NO"/>
              </w:rPr>
            </w:pPr>
            <w:r w:rsidRPr="004C5DDA">
              <w:rPr>
                <w:b/>
                <w:bCs/>
                <w:lang w:val="nb-NO"/>
              </w:rPr>
              <w:t>BRAFV600E</w:t>
            </w:r>
            <w:r w:rsidRPr="00E95EB0">
              <w:rPr>
                <w:lang w:val="nb-NO"/>
              </w:rPr>
              <w:t xml:space="preserve">: </w:t>
            </w:r>
          </w:p>
          <w:p w14:paraId="7BCA18BB" w14:textId="2D1BE345" w:rsidR="003F7336" w:rsidRPr="00E95EB0" w:rsidRDefault="003F7336" w:rsidP="167BE783">
            <w:pPr>
              <w:spacing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- </w:t>
            </w:r>
            <w:proofErr w:type="spellStart"/>
            <w:r w:rsidR="00EE53F4" w:rsidRPr="00E95EB0">
              <w:rPr>
                <w:lang w:val="nb-NO"/>
              </w:rPr>
              <w:t>Dabrafenib</w:t>
            </w:r>
            <w:proofErr w:type="spellEnd"/>
            <w:r w:rsidR="00EE53F4" w:rsidRPr="00E95EB0">
              <w:rPr>
                <w:lang w:val="nb-NO"/>
              </w:rPr>
              <w:t xml:space="preserve"> </w:t>
            </w:r>
            <w:r w:rsidR="005248F7" w:rsidRPr="00E95EB0">
              <w:rPr>
                <w:lang w:val="nb-NO"/>
              </w:rPr>
              <w:t>(</w:t>
            </w:r>
            <w:proofErr w:type="spellStart"/>
            <w:r w:rsidR="00EE53F4" w:rsidRPr="00E95EB0">
              <w:rPr>
                <w:lang w:val="nb-NO"/>
              </w:rPr>
              <w:t>Hargrave</w:t>
            </w:r>
            <w:proofErr w:type="spellEnd"/>
            <w:r w:rsidR="005248F7" w:rsidRPr="00E95EB0">
              <w:rPr>
                <w:lang w:val="nb-NO"/>
              </w:rPr>
              <w:t xml:space="preserve">, </w:t>
            </w:r>
            <w:r w:rsidR="005248F7" w:rsidRPr="00E95EB0">
              <w:rPr>
                <w:i/>
                <w:iCs/>
                <w:lang w:val="nb-NO"/>
              </w:rPr>
              <w:t>JCO</w:t>
            </w:r>
            <w:r w:rsidR="005248F7" w:rsidRPr="00E95EB0">
              <w:rPr>
                <w:lang w:val="nb-NO"/>
              </w:rPr>
              <w:t xml:space="preserve">, </w:t>
            </w:r>
            <w:r w:rsidR="00EE53F4" w:rsidRPr="00E95EB0">
              <w:rPr>
                <w:lang w:val="nb-NO"/>
              </w:rPr>
              <w:t>2018</w:t>
            </w:r>
            <w:r w:rsidR="005248F7" w:rsidRPr="00E95EB0">
              <w:rPr>
                <w:lang w:val="nb-NO"/>
              </w:rPr>
              <w:t>)</w:t>
            </w:r>
            <w:r w:rsidR="00424C97" w:rsidRPr="00E95EB0">
              <w:rPr>
                <w:lang w:val="nb-NO"/>
              </w:rPr>
              <w:t xml:space="preserve"> </w:t>
            </w:r>
            <w:r w:rsidR="00DA6B68">
              <w:rPr>
                <w:lang w:val="nb-NO"/>
              </w:rPr>
              <w:t xml:space="preserve">ved </w:t>
            </w:r>
            <w:r w:rsidR="000F1BCA">
              <w:rPr>
                <w:lang w:val="nb-NO"/>
              </w:rPr>
              <w:t>r/r</w:t>
            </w:r>
            <w:r w:rsidR="00542E09">
              <w:rPr>
                <w:lang w:val="nb-NO"/>
              </w:rPr>
              <w:t xml:space="preserve"> HGG</w:t>
            </w:r>
            <w:r w:rsidR="000F1BCA">
              <w:rPr>
                <w:lang w:val="nb-NO"/>
              </w:rPr>
              <w:t xml:space="preserve">, </w:t>
            </w:r>
            <w:r w:rsidR="00EE53F4" w:rsidRPr="00E95EB0">
              <w:rPr>
                <w:lang w:val="nb-NO"/>
              </w:rPr>
              <w:t xml:space="preserve">68% </w:t>
            </w:r>
            <w:r w:rsidR="000F1BCA">
              <w:rPr>
                <w:lang w:val="nb-NO"/>
              </w:rPr>
              <w:t>med</w:t>
            </w:r>
            <w:r w:rsidR="00E95EB0" w:rsidRPr="00E95EB0">
              <w:rPr>
                <w:lang w:val="nb-NO"/>
              </w:rPr>
              <w:t xml:space="preserve"> </w:t>
            </w:r>
            <w:r w:rsidR="00EE53F4" w:rsidRPr="00E95EB0">
              <w:rPr>
                <w:lang w:val="nb-NO"/>
              </w:rPr>
              <w:t>respons</w:t>
            </w:r>
            <w:r w:rsidR="00DA6B68">
              <w:rPr>
                <w:lang w:val="nb-NO"/>
              </w:rPr>
              <w:t xml:space="preserve"> (&gt; 50% tumorreduksjon) og tolerert godt</w:t>
            </w:r>
            <w:r>
              <w:rPr>
                <w:lang w:val="nb-NO"/>
              </w:rPr>
              <w:t>.</w:t>
            </w:r>
          </w:p>
          <w:p w14:paraId="03F0A518" w14:textId="2C40FF57" w:rsidR="00EE53F4" w:rsidRDefault="003F7336" w:rsidP="167BE783">
            <w:pPr>
              <w:spacing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- </w:t>
            </w:r>
            <w:proofErr w:type="spellStart"/>
            <w:r w:rsidR="00EE53F4" w:rsidRPr="00087897">
              <w:rPr>
                <w:lang w:val="nb-NO"/>
              </w:rPr>
              <w:t>Tram+Dabra</w:t>
            </w:r>
            <w:proofErr w:type="spellEnd"/>
            <w:r w:rsidR="00EE53F4" w:rsidRPr="00087897">
              <w:rPr>
                <w:lang w:val="nb-NO"/>
              </w:rPr>
              <w:t xml:space="preserve"> </w:t>
            </w:r>
            <w:r w:rsidR="000F1BCA">
              <w:rPr>
                <w:lang w:val="nb-NO"/>
              </w:rPr>
              <w:t>(</w:t>
            </w:r>
            <w:proofErr w:type="spellStart"/>
            <w:r w:rsidR="000F1BCA">
              <w:rPr>
                <w:lang w:val="nb-NO"/>
              </w:rPr>
              <w:t>Hargrave</w:t>
            </w:r>
            <w:proofErr w:type="spellEnd"/>
            <w:r w:rsidR="000F1BCA">
              <w:rPr>
                <w:lang w:val="nb-NO"/>
              </w:rPr>
              <w:t xml:space="preserve">, </w:t>
            </w:r>
            <w:r w:rsidR="000F1BCA" w:rsidRPr="000F1BCA">
              <w:rPr>
                <w:i/>
                <w:iCs/>
                <w:lang w:val="nb-NO"/>
              </w:rPr>
              <w:t>JCO</w:t>
            </w:r>
            <w:r w:rsidR="000F1BCA">
              <w:rPr>
                <w:lang w:val="nb-NO"/>
              </w:rPr>
              <w:t xml:space="preserve">, 2023) </w:t>
            </w:r>
            <w:r w:rsidR="000F5792">
              <w:rPr>
                <w:lang w:val="nb-NO"/>
              </w:rPr>
              <w:t xml:space="preserve">ved r/r </w:t>
            </w:r>
            <w:r w:rsidR="00EE53F4" w:rsidRPr="00087897">
              <w:rPr>
                <w:lang w:val="nb-NO"/>
              </w:rPr>
              <w:t>HGG</w:t>
            </w:r>
            <w:r w:rsidR="00EE53F4">
              <w:rPr>
                <w:lang w:val="nb-NO"/>
              </w:rPr>
              <w:t>, respons hos alle bortsett fra DMG.</w:t>
            </w:r>
            <w:r w:rsidR="004C5DDA">
              <w:rPr>
                <w:lang w:val="nb-NO"/>
              </w:rPr>
              <w:t xml:space="preserve"> Median OS 32,8 måneder. </w:t>
            </w:r>
            <w:r w:rsidR="00EE53F4">
              <w:rPr>
                <w:lang w:val="nb-NO"/>
              </w:rPr>
              <w:t xml:space="preserve">Problem med </w:t>
            </w:r>
            <w:r w:rsidR="00BD6301">
              <w:rPr>
                <w:lang w:val="nb-NO"/>
              </w:rPr>
              <w:t>resistens</w:t>
            </w:r>
            <w:r w:rsidR="00EE53F4">
              <w:rPr>
                <w:lang w:val="nb-NO"/>
              </w:rPr>
              <w:t>.</w:t>
            </w:r>
          </w:p>
          <w:p w14:paraId="47FB4FA7" w14:textId="77777777" w:rsidR="004C5DDA" w:rsidRDefault="004C5DDA" w:rsidP="167BE783">
            <w:pPr>
              <w:spacing w:line="259" w:lineRule="auto"/>
              <w:rPr>
                <w:lang w:val="nb-NO"/>
              </w:rPr>
            </w:pPr>
          </w:p>
          <w:p w14:paraId="399BF876" w14:textId="54908997" w:rsidR="00EE53F4" w:rsidRDefault="00EE53F4" w:rsidP="167BE783">
            <w:pPr>
              <w:spacing w:line="259" w:lineRule="auto"/>
              <w:rPr>
                <w:lang w:val="nb-NO"/>
              </w:rPr>
            </w:pPr>
            <w:r w:rsidRPr="004C5DDA">
              <w:rPr>
                <w:b/>
                <w:bCs/>
                <w:lang w:val="nb-NO"/>
              </w:rPr>
              <w:t>Fusjoner</w:t>
            </w:r>
            <w:r>
              <w:rPr>
                <w:lang w:val="nb-NO"/>
              </w:rPr>
              <w:t>: NTRK, RTK. Når skal du introdusere hemmer?</w:t>
            </w:r>
          </w:p>
          <w:p w14:paraId="18841458" w14:textId="77777777" w:rsidR="004C5DDA" w:rsidRDefault="004C5DDA" w:rsidP="167BE783">
            <w:pPr>
              <w:spacing w:line="259" w:lineRule="auto"/>
              <w:rPr>
                <w:lang w:val="nb-NO"/>
              </w:rPr>
            </w:pPr>
          </w:p>
          <w:p w14:paraId="333C9230" w14:textId="77777777" w:rsidR="00B62B85" w:rsidRDefault="00B62B85" w:rsidP="167BE783">
            <w:pPr>
              <w:spacing w:line="259" w:lineRule="auto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Immunsjekkopunkthemmere</w:t>
            </w:r>
            <w:proofErr w:type="spellEnd"/>
          </w:p>
          <w:p w14:paraId="4E84C3AB" w14:textId="1BB8CA33" w:rsidR="00EE53F4" w:rsidRDefault="00EE53F4" w:rsidP="167BE783">
            <w:pPr>
              <w:spacing w:line="259" w:lineRule="auto"/>
              <w:rPr>
                <w:lang w:val="nb-NO"/>
              </w:rPr>
            </w:pPr>
            <w:proofErr w:type="spellStart"/>
            <w:r>
              <w:rPr>
                <w:lang w:val="nb-NO"/>
              </w:rPr>
              <w:t>Checkmate</w:t>
            </w:r>
            <w:proofErr w:type="spellEnd"/>
            <w:r>
              <w:rPr>
                <w:lang w:val="nb-NO"/>
              </w:rPr>
              <w:t xml:space="preserve"> 908: </w:t>
            </w:r>
            <w:proofErr w:type="spellStart"/>
            <w:r>
              <w:rPr>
                <w:lang w:val="nb-NO"/>
              </w:rPr>
              <w:t>nivo</w:t>
            </w:r>
            <w:proofErr w:type="spellEnd"/>
            <w:r>
              <w:rPr>
                <w:lang w:val="nb-NO"/>
              </w:rPr>
              <w:t xml:space="preserve">+/- </w:t>
            </w:r>
            <w:proofErr w:type="spellStart"/>
            <w:r>
              <w:rPr>
                <w:lang w:val="nb-NO"/>
              </w:rPr>
              <w:t>ipi</w:t>
            </w:r>
            <w:proofErr w:type="spellEnd"/>
            <w:r w:rsidR="00B62B85">
              <w:rPr>
                <w:lang w:val="nb-NO"/>
              </w:rPr>
              <w:t xml:space="preserve">, ingen </w:t>
            </w:r>
            <w:r w:rsidR="00DC14EA">
              <w:rPr>
                <w:lang w:val="nb-NO"/>
              </w:rPr>
              <w:t xml:space="preserve">klinisk fordel sammenlignet med historiske data. </w:t>
            </w:r>
          </w:p>
          <w:p w14:paraId="58C6E557" w14:textId="094D4058" w:rsidR="00DC14EA" w:rsidRDefault="00DC14EA" w:rsidP="167BE783">
            <w:pPr>
              <w:spacing w:line="259" w:lineRule="auto"/>
              <w:rPr>
                <w:lang w:val="nb-NO"/>
              </w:rPr>
            </w:pPr>
            <w:proofErr w:type="spellStart"/>
            <w:r w:rsidRPr="004C5DDA">
              <w:rPr>
                <w:b/>
                <w:bCs/>
                <w:lang w:val="nb-NO"/>
              </w:rPr>
              <w:t>cMMRD</w:t>
            </w:r>
            <w:proofErr w:type="spellEnd"/>
            <w:r>
              <w:rPr>
                <w:b/>
                <w:bCs/>
                <w:lang w:val="nb-NO"/>
              </w:rPr>
              <w:t xml:space="preserve"> </w:t>
            </w:r>
            <w:r>
              <w:rPr>
                <w:lang w:val="nb-NO"/>
              </w:rPr>
              <w:t xml:space="preserve">kan ha effekt av </w:t>
            </w:r>
            <w:proofErr w:type="spellStart"/>
            <w:r>
              <w:rPr>
                <w:lang w:val="nb-NO"/>
              </w:rPr>
              <w:t>immunsjekkpunkthemmere</w:t>
            </w:r>
            <w:proofErr w:type="spellEnd"/>
            <w:r>
              <w:rPr>
                <w:lang w:val="nb-NO"/>
              </w:rPr>
              <w:t>.</w:t>
            </w:r>
            <w:r w:rsidR="003C3557">
              <w:rPr>
                <w:lang w:val="nb-NO"/>
              </w:rPr>
              <w:t xml:space="preserve"> </w:t>
            </w:r>
            <w:r w:rsidR="003C3557" w:rsidRPr="003C3557">
              <w:t xml:space="preserve">Das et al, </w:t>
            </w:r>
            <w:r w:rsidR="003C3557" w:rsidRPr="003C3557">
              <w:rPr>
                <w:i/>
                <w:iCs/>
              </w:rPr>
              <w:lastRenderedPageBreak/>
              <w:t>Cancer Discovery</w:t>
            </w:r>
            <w:r w:rsidR="003C3557" w:rsidRPr="003C3557">
              <w:t>, 2024.</w:t>
            </w:r>
            <w:r w:rsidRPr="003C3557">
              <w:t xml:space="preserve"> </w:t>
            </w:r>
            <w:r>
              <w:rPr>
                <w:lang w:val="nb-NO"/>
              </w:rPr>
              <w:t>Må gis i kombinasjon med andre medikamenter?</w:t>
            </w:r>
          </w:p>
          <w:p w14:paraId="55447FD0" w14:textId="77777777" w:rsidR="00EE53F4" w:rsidRDefault="00EE53F4" w:rsidP="167BE783">
            <w:pPr>
              <w:spacing w:line="259" w:lineRule="auto"/>
              <w:rPr>
                <w:lang w:val="nb-NO"/>
              </w:rPr>
            </w:pPr>
          </w:p>
          <w:p w14:paraId="3514366F" w14:textId="77777777" w:rsidR="00BD6301" w:rsidRPr="003C3557" w:rsidRDefault="00BD6301" w:rsidP="167BE783">
            <w:pPr>
              <w:spacing w:line="259" w:lineRule="auto"/>
              <w:rPr>
                <w:b/>
                <w:bCs/>
                <w:lang w:val="nb-NO"/>
              </w:rPr>
            </w:pPr>
            <w:r w:rsidRPr="003C3557">
              <w:rPr>
                <w:b/>
                <w:bCs/>
                <w:lang w:val="nb-NO"/>
              </w:rPr>
              <w:t xml:space="preserve">Framtiden: </w:t>
            </w:r>
          </w:p>
          <w:p w14:paraId="3C5710A8" w14:textId="23F411E7" w:rsidR="00BD6301" w:rsidRPr="007F7D49" w:rsidRDefault="00EE53F4" w:rsidP="007F7D49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7F7D49">
              <w:rPr>
                <w:lang w:val="nb-NO"/>
              </w:rPr>
              <w:t xml:space="preserve">BIOMEDE 1: </w:t>
            </w:r>
            <w:r w:rsidR="003C3557" w:rsidRPr="007F7D49">
              <w:rPr>
                <w:lang w:val="nb-NO"/>
              </w:rPr>
              <w:t xml:space="preserve">DIPG/DMG i </w:t>
            </w:r>
            <w:proofErr w:type="spellStart"/>
            <w:r w:rsidR="00BD6301" w:rsidRPr="007F7D49">
              <w:rPr>
                <w:lang w:val="nb-NO"/>
              </w:rPr>
              <w:t>pons</w:t>
            </w:r>
            <w:proofErr w:type="spellEnd"/>
            <w:r w:rsidRPr="007F7D49">
              <w:rPr>
                <w:lang w:val="nb-NO"/>
              </w:rPr>
              <w:t xml:space="preserve"> + andre lokalisasjoner</w:t>
            </w:r>
            <w:r w:rsidR="003C3557" w:rsidRPr="007F7D49">
              <w:rPr>
                <w:lang w:val="nb-NO"/>
              </w:rPr>
              <w:t>, N=292</w:t>
            </w:r>
            <w:r w:rsidRPr="007F7D49">
              <w:rPr>
                <w:lang w:val="nb-NO"/>
              </w:rPr>
              <w:t xml:space="preserve">. </w:t>
            </w:r>
            <w:r w:rsidR="00BD6301" w:rsidRPr="007F7D49">
              <w:rPr>
                <w:u w:val="single"/>
                <w:lang w:val="nb-NO"/>
              </w:rPr>
              <w:t>Trygt å gjøre biopsi</w:t>
            </w:r>
            <w:r w:rsidRPr="007F7D49">
              <w:rPr>
                <w:u w:val="single"/>
                <w:lang w:val="nb-NO"/>
              </w:rPr>
              <w:t>, ingen død av prosedyre</w:t>
            </w:r>
            <w:r w:rsidRPr="007F7D49">
              <w:rPr>
                <w:lang w:val="nb-NO"/>
              </w:rPr>
              <w:t xml:space="preserve">. Ingen forskjell (statistisk) mellom </w:t>
            </w:r>
            <w:proofErr w:type="spellStart"/>
            <w:r w:rsidRPr="007F7D49">
              <w:rPr>
                <w:lang w:val="nb-NO"/>
              </w:rPr>
              <w:t>erlo</w:t>
            </w:r>
            <w:proofErr w:type="spellEnd"/>
            <w:r w:rsidRPr="007F7D49">
              <w:rPr>
                <w:lang w:val="nb-NO"/>
              </w:rPr>
              <w:t xml:space="preserve">, </w:t>
            </w:r>
            <w:proofErr w:type="spellStart"/>
            <w:r w:rsidRPr="007F7D49">
              <w:rPr>
                <w:lang w:val="nb-NO"/>
              </w:rPr>
              <w:t>dasa</w:t>
            </w:r>
            <w:proofErr w:type="spellEnd"/>
            <w:r w:rsidRPr="007F7D49">
              <w:rPr>
                <w:lang w:val="nb-NO"/>
              </w:rPr>
              <w:t xml:space="preserve"> eller </w:t>
            </w:r>
            <w:proofErr w:type="spellStart"/>
            <w:r w:rsidRPr="007F7D49">
              <w:rPr>
                <w:lang w:val="nb-NO"/>
              </w:rPr>
              <w:t>evero</w:t>
            </w:r>
            <w:proofErr w:type="spellEnd"/>
            <w:r w:rsidRPr="007F7D49">
              <w:rPr>
                <w:lang w:val="nb-NO"/>
              </w:rPr>
              <w:t xml:space="preserve">. </w:t>
            </w:r>
            <w:proofErr w:type="spellStart"/>
            <w:r w:rsidRPr="007F7D49">
              <w:rPr>
                <w:lang w:val="nb-NO"/>
              </w:rPr>
              <w:t>Evero</w:t>
            </w:r>
            <w:proofErr w:type="spellEnd"/>
            <w:r w:rsidRPr="007F7D49">
              <w:rPr>
                <w:lang w:val="nb-NO"/>
              </w:rPr>
              <w:t xml:space="preserve"> mindre toksisk.</w:t>
            </w:r>
            <w:r w:rsidR="00BD6301" w:rsidRPr="007F7D49">
              <w:rPr>
                <w:lang w:val="nb-NO"/>
              </w:rPr>
              <w:t xml:space="preserve"> </w:t>
            </w:r>
            <w:r w:rsidRPr="007F7D49">
              <w:rPr>
                <w:lang w:val="nb-NO"/>
              </w:rPr>
              <w:t xml:space="preserve">TP53 </w:t>
            </w:r>
            <w:r w:rsidR="007F7D49" w:rsidRPr="007F7D49">
              <w:rPr>
                <w:lang w:val="nb-NO"/>
              </w:rPr>
              <w:t>c</w:t>
            </w:r>
            <w:r w:rsidR="00BD6301" w:rsidRPr="007F7D49">
              <w:rPr>
                <w:lang w:val="nb-NO"/>
              </w:rPr>
              <w:t>o</w:t>
            </w:r>
            <w:r w:rsidR="007F7D49" w:rsidRPr="007F7D49">
              <w:rPr>
                <w:lang w:val="nb-NO"/>
              </w:rPr>
              <w:t>-</w:t>
            </w:r>
            <w:r w:rsidR="00BD6301" w:rsidRPr="007F7D49">
              <w:rPr>
                <w:lang w:val="nb-NO"/>
              </w:rPr>
              <w:t xml:space="preserve">mutasjon </w:t>
            </w:r>
            <w:r w:rsidR="007F7D49" w:rsidRPr="007F7D49">
              <w:rPr>
                <w:lang w:val="nb-NO"/>
              </w:rPr>
              <w:t>er</w:t>
            </w:r>
            <w:r w:rsidRPr="007F7D49">
              <w:rPr>
                <w:lang w:val="nb-NO"/>
              </w:rPr>
              <w:t xml:space="preserve"> negativ </w:t>
            </w:r>
            <w:r w:rsidR="00BD6301" w:rsidRPr="007F7D49">
              <w:rPr>
                <w:lang w:val="nb-NO"/>
              </w:rPr>
              <w:t>prognostisk</w:t>
            </w:r>
            <w:r w:rsidR="007F7D49" w:rsidRPr="007F7D49">
              <w:rPr>
                <w:lang w:val="nb-NO"/>
              </w:rPr>
              <w:t xml:space="preserve"> </w:t>
            </w:r>
            <w:proofErr w:type="spellStart"/>
            <w:r w:rsidR="007F7D49" w:rsidRPr="007F7D49">
              <w:rPr>
                <w:lang w:val="nb-NO"/>
              </w:rPr>
              <w:t>faktort</w:t>
            </w:r>
            <w:proofErr w:type="spellEnd"/>
            <w:r w:rsidR="007F7D49" w:rsidRPr="007F7D49">
              <w:rPr>
                <w:lang w:val="nb-NO"/>
              </w:rPr>
              <w:t>.</w:t>
            </w:r>
          </w:p>
          <w:p w14:paraId="31B5F9D3" w14:textId="33E9DB1C" w:rsidR="00EE53F4" w:rsidRPr="00CF0160" w:rsidRDefault="00EE53F4" w:rsidP="007F7D49">
            <w:pPr>
              <w:pStyle w:val="Listeavsnitt"/>
              <w:numPr>
                <w:ilvl w:val="0"/>
                <w:numId w:val="15"/>
              </w:numPr>
              <w:rPr>
                <w:rFonts w:cstheme="minorHAnsi"/>
                <w:lang w:val="nb-NO"/>
              </w:rPr>
            </w:pPr>
            <w:r w:rsidRPr="007F7D49">
              <w:rPr>
                <w:lang w:val="nb-NO"/>
              </w:rPr>
              <w:t>BIOMEDE 2.0 vil åpne</w:t>
            </w:r>
            <w:r w:rsidR="007F7D49">
              <w:rPr>
                <w:lang w:val="nb-NO"/>
              </w:rPr>
              <w:t xml:space="preserve"> snart</w:t>
            </w:r>
            <w:r w:rsidRPr="007F7D49">
              <w:rPr>
                <w:lang w:val="nb-NO"/>
              </w:rPr>
              <w:t xml:space="preserve">. </w:t>
            </w:r>
            <w:r w:rsidR="007F7D49">
              <w:rPr>
                <w:lang w:val="nb-NO"/>
              </w:rPr>
              <w:t xml:space="preserve">RT + </w:t>
            </w:r>
            <w:proofErr w:type="spellStart"/>
            <w:r w:rsidRPr="007F7D49">
              <w:rPr>
                <w:lang w:val="nb-NO"/>
              </w:rPr>
              <w:t>Evero</w:t>
            </w:r>
            <w:proofErr w:type="spellEnd"/>
            <w:r w:rsidRPr="007F7D49">
              <w:rPr>
                <w:lang w:val="nb-NO"/>
              </w:rPr>
              <w:t xml:space="preserve"> </w:t>
            </w:r>
            <w:proofErr w:type="spellStart"/>
            <w:r w:rsidRPr="007F7D49">
              <w:rPr>
                <w:lang w:val="nb-NO"/>
              </w:rPr>
              <w:t>vs</w:t>
            </w:r>
            <w:proofErr w:type="spellEnd"/>
            <w:r w:rsidRPr="007F7D49">
              <w:rPr>
                <w:lang w:val="nb-NO"/>
              </w:rPr>
              <w:t xml:space="preserve"> Onc201</w:t>
            </w:r>
            <w:r w:rsidR="007F7D49">
              <w:rPr>
                <w:lang w:val="nb-NO"/>
              </w:rPr>
              <w:t xml:space="preserve"> (dobbel dose av tidligere dosering). </w:t>
            </w:r>
            <w:r w:rsidR="00560BD2">
              <w:rPr>
                <w:lang w:val="nb-NO"/>
              </w:rPr>
              <w:t xml:space="preserve">Vil forhåpentligvis avklare effekt av onc201 samt om doseøkning er </w:t>
            </w:r>
            <w:r w:rsidR="00560BD2" w:rsidRPr="00CF0160">
              <w:rPr>
                <w:rFonts w:cstheme="minorHAnsi"/>
                <w:lang w:val="nb-NO"/>
              </w:rPr>
              <w:t>riktig.</w:t>
            </w:r>
          </w:p>
          <w:p w14:paraId="6E894BBF" w14:textId="4053E2F1" w:rsidR="00CF0160" w:rsidRPr="00CF0160" w:rsidRDefault="00EE53F4" w:rsidP="00CF0160">
            <w:pPr>
              <w:pStyle w:val="Listeavsnitt"/>
              <w:numPr>
                <w:ilvl w:val="0"/>
                <w:numId w:val="15"/>
              </w:numPr>
              <w:rPr>
                <w:rFonts w:cstheme="minorHAnsi"/>
              </w:rPr>
            </w:pPr>
            <w:r w:rsidRPr="00CF0160">
              <w:rPr>
                <w:rFonts w:cstheme="minorHAnsi"/>
                <w:lang w:val="nb-NO"/>
              </w:rPr>
              <w:t xml:space="preserve">CARMIGO: </w:t>
            </w:r>
            <w:r w:rsidR="00CF0160" w:rsidRPr="00CF0160">
              <w:rPr>
                <w:rFonts w:cstheme="minorHAnsi"/>
                <w:color w:val="1B1B1B"/>
                <w:shd w:val="clear" w:color="auto" w:fill="FFFFFF"/>
                <w:lang w:val="nb-NO"/>
              </w:rPr>
              <w:t>RQR8/huK28Z-</w:t>
            </w:r>
            <w:r w:rsidR="00595D6B" w:rsidRPr="00CF0160">
              <w:rPr>
                <w:rFonts w:cstheme="minorHAnsi"/>
                <w:lang w:val="nb-NO"/>
              </w:rPr>
              <w:t xml:space="preserve">CAR-T </w:t>
            </w:r>
            <w:proofErr w:type="spellStart"/>
            <w:r w:rsidR="00595D6B" w:rsidRPr="00CF0160">
              <w:rPr>
                <w:rFonts w:cstheme="minorHAnsi"/>
                <w:lang w:val="nb-NO"/>
              </w:rPr>
              <w:t>cell</w:t>
            </w:r>
            <w:proofErr w:type="spellEnd"/>
            <w:r w:rsidR="00595D6B" w:rsidRPr="00CF0160">
              <w:rPr>
                <w:rFonts w:cstheme="minorHAnsi"/>
                <w:lang w:val="nb-NO"/>
              </w:rPr>
              <w:t xml:space="preserve"> </w:t>
            </w:r>
            <w:r w:rsidR="00CF0160" w:rsidRPr="00CF0160">
              <w:rPr>
                <w:rFonts w:cstheme="minorHAnsi"/>
                <w:lang w:val="nb-NO"/>
              </w:rPr>
              <w:t xml:space="preserve">mot GD2 ved DMG. </w:t>
            </w:r>
            <w:proofErr w:type="spellStart"/>
            <w:r w:rsidR="00CF0160">
              <w:rPr>
                <w:rFonts w:cstheme="minorHAnsi"/>
              </w:rPr>
              <w:t>S</w:t>
            </w:r>
            <w:r w:rsidR="00595D6B" w:rsidRPr="00CF0160">
              <w:rPr>
                <w:rFonts w:cstheme="minorHAnsi"/>
              </w:rPr>
              <w:t>tudie</w:t>
            </w:r>
            <w:proofErr w:type="spellEnd"/>
            <w:r w:rsidR="00595D6B" w:rsidRPr="00CF0160">
              <w:rPr>
                <w:rFonts w:cstheme="minorHAnsi"/>
              </w:rPr>
              <w:t xml:space="preserve"> </w:t>
            </w:r>
            <w:proofErr w:type="spellStart"/>
            <w:r w:rsidR="00595D6B" w:rsidRPr="00CF0160">
              <w:rPr>
                <w:rFonts w:cstheme="minorHAnsi"/>
              </w:rPr>
              <w:t>ved</w:t>
            </w:r>
            <w:proofErr w:type="spellEnd"/>
            <w:r w:rsidR="00595D6B" w:rsidRPr="00CF0160">
              <w:rPr>
                <w:rFonts w:cstheme="minorHAnsi"/>
              </w:rPr>
              <w:t xml:space="preserve"> GOSH. </w:t>
            </w:r>
            <w:r w:rsidR="00CF0160" w:rsidRPr="00CF0160">
              <w:rPr>
                <w:rStyle w:val="apple-converted-space"/>
                <w:rFonts w:cstheme="minorHAnsi"/>
                <w:color w:val="1B1B1B"/>
                <w:shd w:val="clear" w:color="auto" w:fill="FFFFFF"/>
              </w:rPr>
              <w:t> </w:t>
            </w:r>
          </w:p>
          <w:p w14:paraId="0BF0019D" w14:textId="2A3DA419" w:rsidR="00EE53F4" w:rsidRPr="00CF0160" w:rsidRDefault="00EE53F4" w:rsidP="00CF0160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CF0160">
              <w:rPr>
                <w:lang w:val="nb-NO"/>
              </w:rPr>
              <w:t xml:space="preserve">CONNECT2019/Target: </w:t>
            </w:r>
            <w:r w:rsidR="00CF0160">
              <w:rPr>
                <w:lang w:val="nb-NO"/>
              </w:rPr>
              <w:t>M</w:t>
            </w:r>
            <w:r w:rsidR="00595D6B" w:rsidRPr="00CF0160">
              <w:rPr>
                <w:lang w:val="nb-NO"/>
              </w:rPr>
              <w:t>olekylær</w:t>
            </w:r>
            <w:r w:rsidRPr="00CF0160">
              <w:rPr>
                <w:lang w:val="nb-NO"/>
              </w:rPr>
              <w:t>drevet</w:t>
            </w:r>
            <w:r w:rsidR="00CF0160">
              <w:rPr>
                <w:lang w:val="nb-NO"/>
              </w:rPr>
              <w:t xml:space="preserve"> strategi. </w:t>
            </w:r>
            <w:proofErr w:type="spellStart"/>
            <w:r w:rsidR="00CF0160">
              <w:rPr>
                <w:lang w:val="nb-NO"/>
              </w:rPr>
              <w:t>Subgrupperer</w:t>
            </w:r>
            <w:proofErr w:type="spellEnd"/>
            <w:r w:rsidR="00CF0160">
              <w:rPr>
                <w:lang w:val="nb-NO"/>
              </w:rPr>
              <w:t xml:space="preserve"> HGG basert på molekylære forandringer og </w:t>
            </w:r>
            <w:r w:rsidRPr="00CF0160">
              <w:rPr>
                <w:lang w:val="nb-NO"/>
              </w:rPr>
              <w:t xml:space="preserve">10 </w:t>
            </w:r>
            <w:r w:rsidR="001A5AFD">
              <w:rPr>
                <w:lang w:val="nb-NO"/>
              </w:rPr>
              <w:t>ulike</w:t>
            </w:r>
            <w:r w:rsidRPr="00CF0160">
              <w:rPr>
                <w:lang w:val="nb-NO"/>
              </w:rPr>
              <w:t xml:space="preserve"> </w:t>
            </w:r>
            <w:r w:rsidR="001A5AFD">
              <w:rPr>
                <w:lang w:val="nb-NO"/>
              </w:rPr>
              <w:t>behandlings</w:t>
            </w:r>
            <w:r w:rsidRPr="00CF0160">
              <w:rPr>
                <w:lang w:val="nb-NO"/>
              </w:rPr>
              <w:t>armer.</w:t>
            </w:r>
          </w:p>
          <w:p w14:paraId="0832CED5" w14:textId="77777777" w:rsidR="001A5AFD" w:rsidRDefault="00EE53F4" w:rsidP="001A5AFD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proofErr w:type="spellStart"/>
            <w:r w:rsidRPr="001A5AFD">
              <w:rPr>
                <w:lang w:val="nb-NO"/>
              </w:rPr>
              <w:t>Novel</w:t>
            </w:r>
            <w:proofErr w:type="spellEnd"/>
            <w:r w:rsidRPr="001A5AFD">
              <w:rPr>
                <w:lang w:val="nb-NO"/>
              </w:rPr>
              <w:t xml:space="preserve"> </w:t>
            </w:r>
            <w:proofErr w:type="spellStart"/>
            <w:r w:rsidRPr="001A5AFD">
              <w:rPr>
                <w:lang w:val="nb-NO"/>
              </w:rPr>
              <w:t>drug</w:t>
            </w:r>
            <w:proofErr w:type="spellEnd"/>
            <w:r w:rsidRPr="001A5AFD">
              <w:rPr>
                <w:lang w:val="nb-NO"/>
              </w:rPr>
              <w:t xml:space="preserve"> </w:t>
            </w:r>
            <w:proofErr w:type="spellStart"/>
            <w:r w:rsidRPr="001A5AFD">
              <w:rPr>
                <w:lang w:val="nb-NO"/>
              </w:rPr>
              <w:t>delivery</w:t>
            </w:r>
            <w:proofErr w:type="spellEnd"/>
            <w:r w:rsidRPr="001A5AFD">
              <w:rPr>
                <w:lang w:val="nb-NO"/>
              </w:rPr>
              <w:t xml:space="preserve">: </w:t>
            </w:r>
            <w:proofErr w:type="spellStart"/>
            <w:r w:rsidRPr="001A5AFD">
              <w:rPr>
                <w:lang w:val="nb-NO"/>
              </w:rPr>
              <w:t>Renisshaw</w:t>
            </w:r>
            <w:proofErr w:type="spellEnd"/>
            <w:r w:rsidRPr="001A5AFD">
              <w:rPr>
                <w:lang w:val="nb-NO"/>
              </w:rPr>
              <w:t xml:space="preserve"> </w:t>
            </w:r>
            <w:proofErr w:type="spellStart"/>
            <w:r w:rsidRPr="001A5AFD">
              <w:rPr>
                <w:lang w:val="nb-NO"/>
              </w:rPr>
              <w:t>drug</w:t>
            </w:r>
            <w:proofErr w:type="spellEnd"/>
            <w:r w:rsidRPr="001A5AFD">
              <w:rPr>
                <w:lang w:val="nb-NO"/>
              </w:rPr>
              <w:t xml:space="preserve"> </w:t>
            </w:r>
            <w:proofErr w:type="spellStart"/>
            <w:r w:rsidRPr="001A5AFD">
              <w:rPr>
                <w:lang w:val="nb-NO"/>
              </w:rPr>
              <w:t>delivery</w:t>
            </w:r>
            <w:proofErr w:type="spellEnd"/>
            <w:r w:rsidRPr="001A5AFD">
              <w:rPr>
                <w:lang w:val="nb-NO"/>
              </w:rPr>
              <w:t xml:space="preserve"> system, gi medikament</w:t>
            </w:r>
            <w:r w:rsidR="001B354D" w:rsidRPr="001A5AFD">
              <w:rPr>
                <w:lang w:val="nb-NO"/>
              </w:rPr>
              <w:t xml:space="preserve"> direkte i tumor.</w:t>
            </w:r>
            <w:r w:rsidRPr="001A5AFD">
              <w:rPr>
                <w:lang w:val="nb-NO"/>
              </w:rPr>
              <w:t xml:space="preserve"> </w:t>
            </w:r>
          </w:p>
          <w:p w14:paraId="4699E983" w14:textId="77777777" w:rsidR="001A5AFD" w:rsidRDefault="00EE53F4" w:rsidP="167BE783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1A5AFD">
              <w:rPr>
                <w:lang w:val="nb-NO"/>
              </w:rPr>
              <w:t xml:space="preserve">FOCUS: UL + </w:t>
            </w:r>
            <w:proofErr w:type="spellStart"/>
            <w:r w:rsidRPr="001A5AFD">
              <w:rPr>
                <w:lang w:val="nb-NO"/>
              </w:rPr>
              <w:t>kjemo</w:t>
            </w:r>
            <w:proofErr w:type="spellEnd"/>
          </w:p>
          <w:p w14:paraId="79E335EC" w14:textId="32677901" w:rsidR="00EE53F4" w:rsidRPr="001A5AFD" w:rsidRDefault="00EE53F4" w:rsidP="167BE783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1A5AFD">
              <w:rPr>
                <w:lang w:val="nb-NO"/>
              </w:rPr>
              <w:t xml:space="preserve">Nevronavigasjon + FUS. </w:t>
            </w:r>
          </w:p>
        </w:tc>
      </w:tr>
      <w:tr w:rsidR="00BB63A2" w:rsidRPr="005D5C2C" w14:paraId="2F77E645" w14:textId="77777777" w:rsidTr="007F03BA">
        <w:trPr>
          <w:trHeight w:val="315"/>
        </w:trPr>
        <w:tc>
          <w:tcPr>
            <w:tcW w:w="440" w:type="dxa"/>
            <w:noWrap/>
          </w:tcPr>
          <w:p w14:paraId="3BCE4C34" w14:textId="77777777" w:rsidR="00BB63A2" w:rsidRPr="0014013B" w:rsidRDefault="00BB63A2" w:rsidP="00EE330E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744E36FC" w14:textId="4C828FBA" w:rsidR="00BB63A2" w:rsidRPr="0014013B" w:rsidRDefault="00E311A2" w:rsidP="00FC09BC">
            <w:pPr>
              <w:rPr>
                <w:lang w:val="nb-NO"/>
              </w:rPr>
            </w:pPr>
            <w:r w:rsidRPr="00CC4FD1">
              <w:rPr>
                <w:b/>
                <w:lang w:val="nb-NO"/>
              </w:rPr>
              <w:t>Kasuspresentasjon HUS</w:t>
            </w:r>
          </w:p>
        </w:tc>
        <w:tc>
          <w:tcPr>
            <w:tcW w:w="2007" w:type="dxa"/>
            <w:noWrap/>
          </w:tcPr>
          <w:p w14:paraId="77A0686A" w14:textId="47BB711B" w:rsidR="00BB63A2" w:rsidRPr="0014013B" w:rsidRDefault="00BB63A2" w:rsidP="00EE330E">
            <w:pPr>
              <w:rPr>
                <w:lang w:val="nb-NO"/>
              </w:rPr>
            </w:pPr>
            <w:r>
              <w:rPr>
                <w:lang w:val="nb-NO"/>
              </w:rPr>
              <w:t>Gunnes</w:t>
            </w:r>
          </w:p>
        </w:tc>
        <w:tc>
          <w:tcPr>
            <w:tcW w:w="4188" w:type="dxa"/>
            <w:gridSpan w:val="2"/>
            <w:noWrap/>
          </w:tcPr>
          <w:p w14:paraId="2FA6DCF8" w14:textId="5069C40F" w:rsidR="00BB63A2" w:rsidRPr="0014013B" w:rsidRDefault="00BB63A2" w:rsidP="00EE330E">
            <w:pPr>
              <w:rPr>
                <w:lang w:val="nb-NO"/>
              </w:rPr>
            </w:pPr>
            <w:r>
              <w:rPr>
                <w:lang w:val="nb-NO"/>
              </w:rPr>
              <w:t xml:space="preserve">18 måneder gammel jente. Innlagt november 2023 med ataksi. MR viste obstruktiv hydrocephalus og en midtlinjetumor utgått fra </w:t>
            </w:r>
            <w:r w:rsidR="00625365">
              <w:rPr>
                <w:lang w:val="nb-NO"/>
              </w:rPr>
              <w:t>glandula pinealis.</w:t>
            </w:r>
            <w:r w:rsidR="00CE47C9">
              <w:rPr>
                <w:lang w:val="nb-NO"/>
              </w:rPr>
              <w:t xml:space="preserve"> Operert med tredjeventrikulostomi og biopsi. IHC </w:t>
            </w:r>
            <w:r w:rsidR="00DC2FBB">
              <w:rPr>
                <w:lang w:val="nb-NO"/>
              </w:rPr>
              <w:t>tap av H3K27me3 og positiv H3K27M</w:t>
            </w:r>
            <w:r w:rsidR="00A73E66">
              <w:rPr>
                <w:lang w:val="nb-NO"/>
              </w:rPr>
              <w:t>. Diagnose DMG, H3K27-</w:t>
            </w:r>
            <w:r w:rsidR="0067108D">
              <w:rPr>
                <w:lang w:val="nb-NO"/>
              </w:rPr>
              <w:t xml:space="preserve">altered, WHO grad 4. Ny MR </w:t>
            </w:r>
            <w:r w:rsidR="001B0506">
              <w:rPr>
                <w:lang w:val="nb-NO"/>
              </w:rPr>
              <w:t>etter ca</w:t>
            </w:r>
            <w:r w:rsidR="00073A99">
              <w:rPr>
                <w:lang w:val="nb-NO"/>
              </w:rPr>
              <w:t>.</w:t>
            </w:r>
            <w:r w:rsidR="001B0506">
              <w:rPr>
                <w:lang w:val="nb-NO"/>
              </w:rPr>
              <w:t xml:space="preserve"> 4 uker </w:t>
            </w:r>
            <w:r w:rsidR="0067108D">
              <w:rPr>
                <w:lang w:val="nb-NO"/>
              </w:rPr>
              <w:t>viste leptomeningeal spredning</w:t>
            </w:r>
            <w:r w:rsidR="001B0506">
              <w:rPr>
                <w:lang w:val="nb-NO"/>
              </w:rPr>
              <w:t xml:space="preserve">, retrospektivt også </w:t>
            </w:r>
            <w:r w:rsidR="00073A99">
              <w:rPr>
                <w:lang w:val="nb-NO"/>
              </w:rPr>
              <w:t>til stede</w:t>
            </w:r>
            <w:r w:rsidR="001B0506">
              <w:rPr>
                <w:lang w:val="nb-NO"/>
              </w:rPr>
              <w:t xml:space="preserve"> ved diagnosetidspunktet.</w:t>
            </w:r>
            <w:r w:rsidR="000D74FB">
              <w:rPr>
                <w:lang w:val="nb-NO"/>
              </w:rPr>
              <w:t xml:space="preserve"> Diskutert med J. Grill og C. Kramm, anbefalt kjemoterapi for å utsette RT. Startet SKK-</w:t>
            </w:r>
            <w:proofErr w:type="spellStart"/>
            <w:r w:rsidR="000D74FB">
              <w:rPr>
                <w:lang w:val="nb-NO"/>
              </w:rPr>
              <w:t>kjemo</w:t>
            </w:r>
            <w:proofErr w:type="spellEnd"/>
            <w:r w:rsidR="000D74FB">
              <w:rPr>
                <w:lang w:val="nb-NO"/>
              </w:rPr>
              <w:t>.</w:t>
            </w:r>
            <w:r w:rsidR="005A783B">
              <w:rPr>
                <w:lang w:val="nb-NO"/>
              </w:rPr>
              <w:t xml:space="preserve"> Svar på NGS viste BRAFV600E</w:t>
            </w:r>
            <w:r w:rsidR="00EF66F5">
              <w:rPr>
                <w:lang w:val="nb-NO"/>
              </w:rPr>
              <w:t xml:space="preserve"> co-</w:t>
            </w:r>
            <w:r w:rsidR="005A783B">
              <w:rPr>
                <w:lang w:val="nb-NO"/>
              </w:rPr>
              <w:t>mutasjon. A</w:t>
            </w:r>
            <w:r w:rsidR="00EF66F5">
              <w:rPr>
                <w:lang w:val="nb-NO"/>
              </w:rPr>
              <w:t>ssosiert</w:t>
            </w:r>
            <w:r w:rsidR="005A783B">
              <w:rPr>
                <w:lang w:val="nb-NO"/>
              </w:rPr>
              <w:t xml:space="preserve"> </w:t>
            </w:r>
            <w:r w:rsidR="00AA4BD7">
              <w:rPr>
                <w:lang w:val="nb-NO"/>
              </w:rPr>
              <w:t>med</w:t>
            </w:r>
            <w:r w:rsidR="005A783B">
              <w:rPr>
                <w:lang w:val="nb-NO"/>
              </w:rPr>
              <w:t xml:space="preserve"> bedre prognose. </w:t>
            </w:r>
            <w:r w:rsidR="00AA4BD7">
              <w:rPr>
                <w:lang w:val="nb-NO"/>
              </w:rPr>
              <w:t xml:space="preserve">Diskutert med J. Grill angående BRAF-inhibitor? Sannsynligvis </w:t>
            </w:r>
            <w:r w:rsidR="00704683">
              <w:rPr>
                <w:lang w:val="nb-NO"/>
              </w:rPr>
              <w:t xml:space="preserve">to </w:t>
            </w:r>
            <w:r w:rsidR="00AA4BD7">
              <w:rPr>
                <w:lang w:val="nb-NO"/>
              </w:rPr>
              <w:t>subklon</w:t>
            </w:r>
            <w:r w:rsidR="00704683">
              <w:rPr>
                <w:lang w:val="nb-NO"/>
              </w:rPr>
              <w:t>er, H3K27M-BRAFV600E og H3K27M-BRAF WT</w:t>
            </w:r>
            <w:r w:rsidR="0035572C">
              <w:rPr>
                <w:lang w:val="nb-NO"/>
              </w:rPr>
              <w:t xml:space="preserve">, behandling med BRAF-hemmer </w:t>
            </w:r>
            <w:r w:rsidR="00704683">
              <w:rPr>
                <w:lang w:val="nb-NO"/>
              </w:rPr>
              <w:t xml:space="preserve">vil ikke ha effekt på H3K27M/BRAF-WT klonen og anbefales </w:t>
            </w:r>
            <w:r w:rsidR="00D001F6">
              <w:rPr>
                <w:lang w:val="nb-NO"/>
              </w:rPr>
              <w:t xml:space="preserve">derfor </w:t>
            </w:r>
            <w:r w:rsidR="00704683">
              <w:rPr>
                <w:lang w:val="nb-NO"/>
              </w:rPr>
              <w:t>ikke.</w:t>
            </w:r>
          </w:p>
        </w:tc>
      </w:tr>
      <w:tr w:rsidR="00EE53F4" w:rsidRPr="00A073DE" w14:paraId="5613F125" w14:textId="77777777" w:rsidTr="007F03BA">
        <w:trPr>
          <w:trHeight w:val="315"/>
        </w:trPr>
        <w:tc>
          <w:tcPr>
            <w:tcW w:w="440" w:type="dxa"/>
            <w:noWrap/>
          </w:tcPr>
          <w:p w14:paraId="29E0F398" w14:textId="04D58C85" w:rsidR="464EF95D" w:rsidRPr="0014013B" w:rsidRDefault="464EF95D" w:rsidP="464EF95D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78E2562B" w14:textId="71EC756B" w:rsidR="464EF95D" w:rsidRDefault="464EF95D" w:rsidP="464EF95D">
            <w:pPr>
              <w:rPr>
                <w:lang w:val="nb-NO"/>
              </w:rPr>
            </w:pPr>
            <w:r w:rsidRPr="464EF95D">
              <w:rPr>
                <w:b/>
                <w:bCs/>
              </w:rPr>
              <w:t>LUNSJ</w:t>
            </w:r>
          </w:p>
        </w:tc>
        <w:tc>
          <w:tcPr>
            <w:tcW w:w="2007" w:type="dxa"/>
            <w:noWrap/>
          </w:tcPr>
          <w:p w14:paraId="0CB8935E" w14:textId="49676553" w:rsidR="464EF95D" w:rsidRDefault="464EF95D" w:rsidP="464EF95D">
            <w:pPr>
              <w:rPr>
                <w:lang w:val="nb-NO"/>
              </w:rPr>
            </w:pPr>
          </w:p>
        </w:tc>
        <w:tc>
          <w:tcPr>
            <w:tcW w:w="1536" w:type="dxa"/>
            <w:noWrap/>
          </w:tcPr>
          <w:p w14:paraId="6E0065AE" w14:textId="17618F05" w:rsidR="464EF95D" w:rsidRDefault="464EF95D">
            <w:r w:rsidRPr="464EF95D">
              <w:rPr>
                <w:b/>
                <w:bCs/>
              </w:rPr>
              <w:t>13.00-14.00</w:t>
            </w:r>
          </w:p>
        </w:tc>
        <w:tc>
          <w:tcPr>
            <w:tcW w:w="2652" w:type="dxa"/>
            <w:noWrap/>
          </w:tcPr>
          <w:p w14:paraId="241850E1" w14:textId="31795B06" w:rsidR="464EF95D" w:rsidRDefault="464EF95D">
            <w:r>
              <w:t>60 min</w:t>
            </w:r>
          </w:p>
        </w:tc>
      </w:tr>
      <w:tr w:rsidR="00EE53F4" w:rsidRPr="00A073DE" w14:paraId="7B469F95" w14:textId="77777777" w:rsidTr="007F03BA">
        <w:trPr>
          <w:trHeight w:val="315"/>
        </w:trPr>
        <w:tc>
          <w:tcPr>
            <w:tcW w:w="440" w:type="dxa"/>
            <w:noWrap/>
          </w:tcPr>
          <w:p w14:paraId="798E1DC3" w14:textId="77777777" w:rsidR="00EE330E" w:rsidRPr="00136C4F" w:rsidRDefault="00EE330E" w:rsidP="00EE330E"/>
        </w:tc>
        <w:tc>
          <w:tcPr>
            <w:tcW w:w="2761" w:type="dxa"/>
            <w:noWrap/>
          </w:tcPr>
          <w:p w14:paraId="5C18AEEF" w14:textId="77777777" w:rsidR="00EE330E" w:rsidRPr="00136C4F" w:rsidRDefault="00EE330E" w:rsidP="00EE330E"/>
        </w:tc>
        <w:tc>
          <w:tcPr>
            <w:tcW w:w="2007" w:type="dxa"/>
            <w:noWrap/>
          </w:tcPr>
          <w:p w14:paraId="39FBF2A6" w14:textId="77777777" w:rsidR="00EE330E" w:rsidRPr="00136C4F" w:rsidRDefault="00EE330E" w:rsidP="00EE330E"/>
        </w:tc>
        <w:tc>
          <w:tcPr>
            <w:tcW w:w="1536" w:type="dxa"/>
            <w:noWrap/>
          </w:tcPr>
          <w:p w14:paraId="11988C65" w14:textId="77777777" w:rsidR="00EE330E" w:rsidRPr="00136C4F" w:rsidRDefault="00EE330E" w:rsidP="00EE330E"/>
        </w:tc>
        <w:tc>
          <w:tcPr>
            <w:tcW w:w="2652" w:type="dxa"/>
            <w:noWrap/>
          </w:tcPr>
          <w:p w14:paraId="244EBA1D" w14:textId="77777777" w:rsidR="00EE330E" w:rsidRPr="00136C4F" w:rsidRDefault="00EE330E" w:rsidP="00EE330E"/>
        </w:tc>
      </w:tr>
      <w:tr w:rsidR="001B354D" w:rsidRPr="005D5C2C" w14:paraId="18B2A54A" w14:textId="77777777" w:rsidTr="007F03BA">
        <w:trPr>
          <w:trHeight w:val="315"/>
        </w:trPr>
        <w:tc>
          <w:tcPr>
            <w:tcW w:w="440" w:type="dxa"/>
            <w:noWrap/>
          </w:tcPr>
          <w:p w14:paraId="2BDE28E9" w14:textId="11F7FF9F" w:rsidR="001B354D" w:rsidRDefault="001B354D" w:rsidP="464EF95D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761" w:type="dxa"/>
            <w:noWrap/>
          </w:tcPr>
          <w:p w14:paraId="6A3F3AB9" w14:textId="25897135" w:rsidR="001B354D" w:rsidRDefault="001B354D" w:rsidP="464EF95D">
            <w:pPr>
              <w:rPr>
                <w:b/>
                <w:bCs/>
              </w:rPr>
            </w:pPr>
            <w:proofErr w:type="spellStart"/>
            <w:r w:rsidRPr="464EF95D">
              <w:rPr>
                <w:b/>
                <w:bCs/>
              </w:rPr>
              <w:t>Logistikk</w:t>
            </w:r>
            <w:proofErr w:type="spellEnd"/>
            <w:r w:rsidRPr="464EF95D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nasjonal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464EF95D">
              <w:rPr>
                <w:b/>
                <w:bCs/>
              </w:rPr>
              <w:t>medulloblastomdiagnostikk</w:t>
            </w:r>
            <w:proofErr w:type="spellEnd"/>
          </w:p>
        </w:tc>
        <w:tc>
          <w:tcPr>
            <w:tcW w:w="2007" w:type="dxa"/>
            <w:noWrap/>
          </w:tcPr>
          <w:p w14:paraId="34E02542" w14:textId="1BA09291" w:rsidR="001B354D" w:rsidRDefault="001B354D">
            <w:r>
              <w:t>Kristin S. Myrmel</w:t>
            </w:r>
          </w:p>
        </w:tc>
        <w:tc>
          <w:tcPr>
            <w:tcW w:w="4188" w:type="dxa"/>
            <w:gridSpan w:val="2"/>
            <w:noWrap/>
          </w:tcPr>
          <w:p w14:paraId="1F538FFB" w14:textId="1001EC56" w:rsidR="001B354D" w:rsidRPr="00112995" w:rsidRDefault="001B354D">
            <w:pPr>
              <w:rPr>
                <w:lang w:val="nb-NO"/>
              </w:rPr>
            </w:pPr>
            <w:r w:rsidRPr="00112995">
              <w:rPr>
                <w:lang w:val="nb-NO"/>
              </w:rPr>
              <w:t>Mest mulig tidseffektiv diagnostikk.</w:t>
            </w:r>
          </w:p>
          <w:p w14:paraId="77D6144F" w14:textId="55FA106A" w:rsidR="001B354D" w:rsidRDefault="001B354D">
            <w:pPr>
              <w:rPr>
                <w:lang w:val="nb-NO"/>
              </w:rPr>
            </w:pPr>
            <w:r w:rsidRPr="00AB071F">
              <w:rPr>
                <w:lang w:val="nb-NO"/>
              </w:rPr>
              <w:t xml:space="preserve">Mange ulike </w:t>
            </w:r>
            <w:r w:rsidR="00D001F6">
              <w:rPr>
                <w:lang w:val="nb-NO"/>
              </w:rPr>
              <w:t>analyser</w:t>
            </w:r>
            <w:r w:rsidRPr="00AB071F">
              <w:rPr>
                <w:lang w:val="nb-NO"/>
              </w:rPr>
              <w:t xml:space="preserve">, </w:t>
            </w:r>
            <w:r>
              <w:rPr>
                <w:lang w:val="nb-NO"/>
              </w:rPr>
              <w:t>ofte på ulike sykehus.</w:t>
            </w:r>
          </w:p>
          <w:p w14:paraId="00FBF83F" w14:textId="77777777" w:rsidR="001B354D" w:rsidRDefault="001B354D">
            <w:pPr>
              <w:rPr>
                <w:lang w:val="nb-NO"/>
              </w:rPr>
            </w:pPr>
            <w:r>
              <w:rPr>
                <w:lang w:val="nb-NO"/>
              </w:rPr>
              <w:t>Organisere oss bedre for raskere diagnostikk?</w:t>
            </w:r>
          </w:p>
          <w:p w14:paraId="216C9D3D" w14:textId="77777777" w:rsidR="001B354D" w:rsidRPr="00275824" w:rsidRDefault="001B354D">
            <w:pPr>
              <w:rPr>
                <w:b/>
                <w:bCs/>
                <w:lang w:val="nb-NO"/>
              </w:rPr>
            </w:pPr>
            <w:r w:rsidRPr="00275824">
              <w:rPr>
                <w:b/>
                <w:bCs/>
                <w:lang w:val="nb-NO"/>
              </w:rPr>
              <w:t xml:space="preserve">Krav: </w:t>
            </w:r>
          </w:p>
          <w:p w14:paraId="47A8D7FD" w14:textId="4E8FB834" w:rsidR="001B354D" w:rsidRDefault="001B354D" w:rsidP="00DA7D1F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 w:rsidRPr="00DA7D1F">
              <w:rPr>
                <w:lang w:val="nb-NO"/>
              </w:rPr>
              <w:t xml:space="preserve">IHC – </w:t>
            </w:r>
            <w:r>
              <w:rPr>
                <w:lang w:val="nb-NO"/>
              </w:rPr>
              <w:t xml:space="preserve">alle </w:t>
            </w:r>
            <w:r w:rsidR="0036537A">
              <w:rPr>
                <w:lang w:val="nb-NO"/>
              </w:rPr>
              <w:t xml:space="preserve">sentre </w:t>
            </w:r>
            <w:r>
              <w:rPr>
                <w:lang w:val="nb-NO"/>
              </w:rPr>
              <w:t>har baseline</w:t>
            </w:r>
            <w:r w:rsidR="0036537A">
              <w:rPr>
                <w:lang w:val="nb-NO"/>
              </w:rPr>
              <w:t xml:space="preserve"> </w:t>
            </w:r>
            <w:r w:rsidR="00275824">
              <w:rPr>
                <w:lang w:val="nb-NO"/>
              </w:rPr>
              <w:t xml:space="preserve">diagnostisk </w:t>
            </w:r>
            <w:r w:rsidR="0036537A">
              <w:rPr>
                <w:lang w:val="nb-NO"/>
              </w:rPr>
              <w:t>antistoff</w:t>
            </w:r>
            <w:r>
              <w:rPr>
                <w:lang w:val="nb-NO"/>
              </w:rPr>
              <w:t>. K</w:t>
            </w:r>
            <w:r w:rsidRPr="00DA7D1F">
              <w:rPr>
                <w:lang w:val="nb-NO"/>
              </w:rPr>
              <w:t xml:space="preserve">un OUS har komplett </w:t>
            </w:r>
            <w:r w:rsidR="0036537A">
              <w:rPr>
                <w:lang w:val="nb-NO"/>
              </w:rPr>
              <w:t xml:space="preserve">antistoff </w:t>
            </w:r>
            <w:r w:rsidRPr="00DA7D1F">
              <w:rPr>
                <w:lang w:val="nb-NO"/>
              </w:rPr>
              <w:t>for subklassifisering</w:t>
            </w:r>
            <w:r w:rsidR="0036537A">
              <w:rPr>
                <w:lang w:val="nb-NO"/>
              </w:rPr>
              <w:t>, samt er</w:t>
            </w:r>
            <w:r w:rsidRPr="00DA7D1F">
              <w:rPr>
                <w:lang w:val="nb-NO"/>
              </w:rPr>
              <w:t xml:space="preserve"> nasjonal </w:t>
            </w:r>
            <w:proofErr w:type="spellStart"/>
            <w:r w:rsidRPr="00DA7D1F">
              <w:rPr>
                <w:lang w:val="nb-NO"/>
              </w:rPr>
              <w:t>review</w:t>
            </w:r>
            <w:r w:rsidR="0036537A">
              <w:rPr>
                <w:lang w:val="nb-NO"/>
              </w:rPr>
              <w:t>senter</w:t>
            </w:r>
            <w:proofErr w:type="spellEnd"/>
            <w:r w:rsidRPr="00DA7D1F">
              <w:rPr>
                <w:lang w:val="nb-NO"/>
              </w:rPr>
              <w:t xml:space="preserve">. </w:t>
            </w:r>
          </w:p>
          <w:p w14:paraId="0982E1D3" w14:textId="07F43D31" w:rsidR="001B354D" w:rsidRDefault="001B354D" w:rsidP="00DA7D1F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>
              <w:rPr>
                <w:lang w:val="nb-NO"/>
              </w:rPr>
              <w:t>Mol. Pat: NGS (DNA og RNA), TSO 500 – alle</w:t>
            </w:r>
            <w:r w:rsidR="0036537A">
              <w:rPr>
                <w:lang w:val="nb-NO"/>
              </w:rPr>
              <w:t xml:space="preserve"> sentre</w:t>
            </w:r>
          </w:p>
          <w:p w14:paraId="3125404D" w14:textId="09FCCE7D" w:rsidR="001B354D" w:rsidRDefault="001B354D" w:rsidP="00DA7D1F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>
              <w:rPr>
                <w:lang w:val="nb-NO"/>
              </w:rPr>
              <w:t>Metylering (DNA) – St. Olav og UNN</w:t>
            </w:r>
            <w:r w:rsidR="0036537A">
              <w:rPr>
                <w:lang w:val="nb-NO"/>
              </w:rPr>
              <w:t>, kjøres hver 4. uke.</w:t>
            </w:r>
          </w:p>
          <w:p w14:paraId="0104BFAC" w14:textId="77777777" w:rsidR="001B354D" w:rsidRPr="00275824" w:rsidRDefault="001B354D" w:rsidP="009A6457">
            <w:pPr>
              <w:rPr>
                <w:b/>
                <w:bCs/>
                <w:lang w:val="nb-NO"/>
              </w:rPr>
            </w:pPr>
            <w:r w:rsidRPr="00275824">
              <w:rPr>
                <w:b/>
                <w:bCs/>
                <w:lang w:val="nb-NO"/>
              </w:rPr>
              <w:t xml:space="preserve">Materiale: </w:t>
            </w:r>
          </w:p>
          <w:p w14:paraId="56307CD2" w14:textId="6A9FC58A" w:rsidR="001B354D" w:rsidRDefault="001B354D" w:rsidP="009A6457">
            <w:pPr>
              <w:rPr>
                <w:lang w:val="nb-NO"/>
              </w:rPr>
            </w:pPr>
            <w:r>
              <w:rPr>
                <w:lang w:val="nb-NO"/>
              </w:rPr>
              <w:t>-Fersk frosset vev! Bruke frysesnittet</w:t>
            </w:r>
            <w:r w:rsidR="0036537A">
              <w:rPr>
                <w:lang w:val="nb-NO"/>
              </w:rPr>
              <w:t>:</w:t>
            </w:r>
          </w:p>
          <w:p w14:paraId="17B4374E" w14:textId="156EE849" w:rsidR="001B354D" w:rsidRDefault="0036537A" w:rsidP="009A6457">
            <w:pPr>
              <w:rPr>
                <w:lang w:val="nb-NO"/>
              </w:rPr>
            </w:pPr>
            <w:r>
              <w:rPr>
                <w:lang w:val="nb-NO"/>
              </w:rPr>
              <w:t xml:space="preserve">        </w:t>
            </w:r>
            <w:r w:rsidR="001B354D">
              <w:rPr>
                <w:lang w:val="nb-NO"/>
              </w:rPr>
              <w:t>-FISH – for studieinklusjon</w:t>
            </w:r>
            <w:r>
              <w:rPr>
                <w:lang w:val="nb-NO"/>
              </w:rPr>
              <w:t xml:space="preserve"> - OUS</w:t>
            </w:r>
          </w:p>
          <w:p w14:paraId="02363254" w14:textId="2DDA47F0" w:rsidR="001B354D" w:rsidRDefault="0036537A" w:rsidP="009A6457">
            <w:pPr>
              <w:rPr>
                <w:lang w:val="nb-NO"/>
              </w:rPr>
            </w:pPr>
            <w:r>
              <w:rPr>
                <w:lang w:val="nb-NO"/>
              </w:rPr>
              <w:t xml:space="preserve">        </w:t>
            </w:r>
            <w:r w:rsidR="001B354D">
              <w:rPr>
                <w:lang w:val="nb-NO"/>
              </w:rPr>
              <w:t xml:space="preserve">-Frosset vev til internasjonal </w:t>
            </w:r>
            <w:proofErr w:type="spellStart"/>
            <w:r w:rsidR="001B354D">
              <w:rPr>
                <w:lang w:val="nb-NO"/>
              </w:rPr>
              <w:t>review</w:t>
            </w:r>
            <w:proofErr w:type="spellEnd"/>
          </w:p>
          <w:p w14:paraId="759BA460" w14:textId="50D7F398" w:rsidR="001B354D" w:rsidRDefault="0036537A" w:rsidP="009A6457">
            <w:pPr>
              <w:rPr>
                <w:lang w:val="nb-NO"/>
              </w:rPr>
            </w:pPr>
            <w:r>
              <w:rPr>
                <w:lang w:val="nb-NO"/>
              </w:rPr>
              <w:t xml:space="preserve">        </w:t>
            </w:r>
            <w:r w:rsidR="001B354D">
              <w:rPr>
                <w:lang w:val="nb-NO"/>
              </w:rPr>
              <w:t>-Barnekreftbiobanken</w:t>
            </w:r>
          </w:p>
          <w:p w14:paraId="1C115913" w14:textId="77777777" w:rsidR="001B354D" w:rsidRDefault="001B354D" w:rsidP="009A6457">
            <w:pPr>
              <w:rPr>
                <w:lang w:val="nb-NO"/>
              </w:rPr>
            </w:pPr>
          </w:p>
          <w:p w14:paraId="699931E7" w14:textId="15F80BB3" w:rsidR="001B354D" w:rsidRDefault="001B354D" w:rsidP="009A6457">
            <w:pPr>
              <w:rPr>
                <w:lang w:val="nb-NO"/>
              </w:rPr>
            </w:pPr>
            <w:r w:rsidRPr="00275824">
              <w:rPr>
                <w:b/>
                <w:bCs/>
                <w:lang w:val="nb-NO"/>
              </w:rPr>
              <w:t>Anbefalt prosedyre:</w:t>
            </w:r>
            <w:r>
              <w:rPr>
                <w:lang w:val="nb-NO"/>
              </w:rPr>
              <w:br/>
              <w:t>1) Ved mulig/antatt MB – lokal kliniker kontakter lokalt patolog, nasjonal patolog (Pitt</w:t>
            </w:r>
            <w:r w:rsidR="00CA6800">
              <w:rPr>
                <w:lang w:val="nb-NO"/>
              </w:rPr>
              <w:t xml:space="preserve"> N.</w:t>
            </w:r>
            <w:r>
              <w:rPr>
                <w:lang w:val="nb-NO"/>
              </w:rPr>
              <w:t>) og nasjonal koordinator (</w:t>
            </w:r>
            <w:r w:rsidR="00CA6800">
              <w:rPr>
                <w:lang w:val="nb-NO"/>
              </w:rPr>
              <w:t>Stensvold</w:t>
            </w:r>
            <w:r>
              <w:rPr>
                <w:lang w:val="nb-NO"/>
              </w:rPr>
              <w:t>).</w:t>
            </w:r>
          </w:p>
          <w:p w14:paraId="2008A03D" w14:textId="78ADDA45" w:rsidR="001B354D" w:rsidRDefault="001B354D" w:rsidP="009A6457">
            <w:pPr>
              <w:rPr>
                <w:lang w:val="nb-NO"/>
              </w:rPr>
            </w:pPr>
            <w:r>
              <w:rPr>
                <w:lang w:val="nb-NO"/>
              </w:rPr>
              <w:t>2) Lokal patolog: avklarer hvor analysene gjøres (TSO500</w:t>
            </w:r>
            <w:r w:rsidR="00CA6800">
              <w:rPr>
                <w:lang w:val="nb-NO"/>
              </w:rPr>
              <w:t xml:space="preserve"> og</w:t>
            </w:r>
            <w:r>
              <w:rPr>
                <w:lang w:val="nb-NO"/>
              </w:rPr>
              <w:t xml:space="preserve"> metylering)</w:t>
            </w:r>
          </w:p>
          <w:p w14:paraId="55DEDE60" w14:textId="42AC0CAC" w:rsidR="001B354D" w:rsidRDefault="001B354D" w:rsidP="009A6457">
            <w:pPr>
              <w:rPr>
                <w:lang w:val="nb-NO"/>
              </w:rPr>
            </w:pPr>
            <w:r>
              <w:rPr>
                <w:lang w:val="nb-NO"/>
              </w:rPr>
              <w:t xml:space="preserve">- Frysesnitt – </w:t>
            </w:r>
            <w:r w:rsidR="00EA24AF">
              <w:rPr>
                <w:lang w:val="nb-NO"/>
              </w:rPr>
              <w:t>tumor verifiseres</w:t>
            </w:r>
            <w:r>
              <w:rPr>
                <w:lang w:val="nb-NO"/>
              </w:rPr>
              <w:t>. DNA/RNA sendes til ønsket lab for TSO</w:t>
            </w:r>
            <w:r w:rsidR="00EA24AF">
              <w:rPr>
                <w:lang w:val="nb-NO"/>
              </w:rPr>
              <w:t xml:space="preserve"> og </w:t>
            </w:r>
            <w:proofErr w:type="spellStart"/>
            <w:r>
              <w:rPr>
                <w:lang w:val="nb-NO"/>
              </w:rPr>
              <w:t>metylering</w:t>
            </w:r>
            <w:proofErr w:type="spellEnd"/>
            <w:r w:rsidR="00CA6800">
              <w:rPr>
                <w:lang w:val="nb-NO"/>
              </w:rPr>
              <w:t>.</w:t>
            </w:r>
          </w:p>
          <w:p w14:paraId="2B663635" w14:textId="77777777" w:rsidR="001B354D" w:rsidRDefault="001B354D" w:rsidP="009A6457">
            <w:pPr>
              <w:rPr>
                <w:lang w:val="nb-NO"/>
              </w:rPr>
            </w:pPr>
            <w:r>
              <w:rPr>
                <w:lang w:val="nb-NO"/>
              </w:rPr>
              <w:t>- 12 imprint frosset til OUS for FISH</w:t>
            </w:r>
          </w:p>
          <w:p w14:paraId="331745F0" w14:textId="43EB7908" w:rsidR="001B354D" w:rsidRDefault="001B354D" w:rsidP="009A6457">
            <w:pPr>
              <w:rPr>
                <w:lang w:val="nb-NO"/>
              </w:rPr>
            </w:pPr>
            <w:r>
              <w:rPr>
                <w:lang w:val="nb-NO"/>
              </w:rPr>
              <w:t>-</w:t>
            </w:r>
            <w:r w:rsidR="00CA6800"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Formalinfiksert deles i to blokker. En for lokal diagnostikk, mens en </w:t>
            </w:r>
            <w:r w:rsidR="00304546">
              <w:rPr>
                <w:lang w:val="nb-NO"/>
              </w:rPr>
              <w:t xml:space="preserve">sendes </w:t>
            </w:r>
            <w:r>
              <w:rPr>
                <w:lang w:val="nb-NO"/>
              </w:rPr>
              <w:t xml:space="preserve">til OUS for nasjonal </w:t>
            </w:r>
            <w:proofErr w:type="spellStart"/>
            <w:r w:rsidR="00CA6800">
              <w:rPr>
                <w:lang w:val="nb-NO"/>
              </w:rPr>
              <w:t>review</w:t>
            </w:r>
            <w:proofErr w:type="spellEnd"/>
            <w:r>
              <w:rPr>
                <w:lang w:val="nb-NO"/>
              </w:rPr>
              <w:t xml:space="preserve"> </w:t>
            </w:r>
            <w:r w:rsidR="00304546">
              <w:rPr>
                <w:lang w:val="nb-NO"/>
              </w:rPr>
              <w:t xml:space="preserve">allerede </w:t>
            </w:r>
            <w:r>
              <w:rPr>
                <w:lang w:val="nb-NO"/>
              </w:rPr>
              <w:t xml:space="preserve">før lokal </w:t>
            </w:r>
            <w:r w:rsidR="00CA6800">
              <w:rPr>
                <w:lang w:val="nb-NO"/>
              </w:rPr>
              <w:t xml:space="preserve">patolog </w:t>
            </w:r>
            <w:r>
              <w:rPr>
                <w:lang w:val="nb-NO"/>
              </w:rPr>
              <w:t xml:space="preserve">har </w:t>
            </w:r>
            <w:r w:rsidR="00CA6800">
              <w:rPr>
                <w:lang w:val="nb-NO"/>
              </w:rPr>
              <w:t xml:space="preserve">stilt </w:t>
            </w:r>
            <w:r>
              <w:rPr>
                <w:lang w:val="nb-NO"/>
              </w:rPr>
              <w:t>diagnose</w:t>
            </w:r>
            <w:r w:rsidR="00CA6800">
              <w:rPr>
                <w:lang w:val="nb-NO"/>
              </w:rPr>
              <w:t xml:space="preserve">n! </w:t>
            </w:r>
            <w:r>
              <w:rPr>
                <w:lang w:val="nb-NO"/>
              </w:rPr>
              <w:t>Ved lite materiale går alt til Oslo.</w:t>
            </w:r>
          </w:p>
          <w:p w14:paraId="4CCAFC28" w14:textId="77777777" w:rsidR="001B354D" w:rsidRDefault="001B354D" w:rsidP="009A6457">
            <w:pPr>
              <w:rPr>
                <w:lang w:val="nb-NO"/>
              </w:rPr>
            </w:pPr>
            <w:r>
              <w:rPr>
                <w:lang w:val="nb-NO"/>
              </w:rPr>
              <w:t>Klinikere: Obs gi beskjed med engang aktuell pasient</w:t>
            </w:r>
            <w:r w:rsidR="00CA6800">
              <w:rPr>
                <w:lang w:val="nb-NO"/>
              </w:rPr>
              <w:t xml:space="preserve"> samt når det er planlagt operasjon.</w:t>
            </w:r>
          </w:p>
          <w:p w14:paraId="6A5DCBF0" w14:textId="77777777" w:rsidR="005D5C2C" w:rsidRDefault="005D5C2C" w:rsidP="009A6457">
            <w:pPr>
              <w:rPr>
                <w:lang w:val="nb-NO"/>
              </w:rPr>
            </w:pPr>
          </w:p>
          <w:p w14:paraId="4D7FAE93" w14:textId="68A61934" w:rsidR="005D5C2C" w:rsidRPr="009A6457" w:rsidRDefault="005D5C2C" w:rsidP="003F1E57">
            <w:pPr>
              <w:rPr>
                <w:lang w:val="nb-NO"/>
              </w:rPr>
            </w:pPr>
            <w:r w:rsidRPr="005D5C2C">
              <w:rPr>
                <w:b/>
                <w:lang w:val="nb-NO"/>
              </w:rPr>
              <w:t>Videre plan:</w:t>
            </w:r>
            <w:r>
              <w:rPr>
                <w:lang w:val="nb-NO"/>
              </w:rPr>
              <w:t xml:space="preserve"> Det lages en nasjonal plan hvordan CNS diagnostikken gjøres. Denne sendes ut til alle</w:t>
            </w:r>
            <w:r w:rsidR="003F1E57">
              <w:rPr>
                <w:lang w:val="nb-NO"/>
              </w:rPr>
              <w:t xml:space="preserve"> CNS patologer for godkjenning. </w:t>
            </w:r>
            <w:r w:rsidR="003F1E57">
              <w:rPr>
                <w:lang w:val="nb-NO"/>
              </w:rPr>
              <w:t>Deretter legges den ut på KSSB sin side, både den åpne og lukkede siden</w:t>
            </w:r>
            <w:bookmarkStart w:id="0" w:name="_GoBack"/>
            <w:bookmarkEnd w:id="0"/>
            <w:r>
              <w:rPr>
                <w:lang w:val="nb-NO"/>
              </w:rPr>
              <w:t xml:space="preserve">. </w:t>
            </w:r>
          </w:p>
        </w:tc>
      </w:tr>
      <w:tr w:rsidR="00EE53F4" w:rsidRPr="005D5C2C" w14:paraId="062813F8" w14:textId="77777777" w:rsidTr="007F03BA">
        <w:trPr>
          <w:trHeight w:val="315"/>
        </w:trPr>
        <w:tc>
          <w:tcPr>
            <w:tcW w:w="440" w:type="dxa"/>
            <w:noWrap/>
          </w:tcPr>
          <w:p w14:paraId="5731D2A9" w14:textId="77777777" w:rsidR="00BD1AEA" w:rsidRPr="00AB071F" w:rsidRDefault="00BD1AEA" w:rsidP="464EF95D">
            <w:pPr>
              <w:rPr>
                <w:b/>
                <w:bCs/>
                <w:lang w:val="nb-NO"/>
              </w:rPr>
            </w:pPr>
          </w:p>
        </w:tc>
        <w:tc>
          <w:tcPr>
            <w:tcW w:w="2761" w:type="dxa"/>
            <w:noWrap/>
          </w:tcPr>
          <w:p w14:paraId="2D6B79EF" w14:textId="77777777" w:rsidR="00BD1AEA" w:rsidRPr="00AB071F" w:rsidRDefault="00BD1AEA" w:rsidP="464EF95D">
            <w:pPr>
              <w:rPr>
                <w:b/>
                <w:bCs/>
                <w:lang w:val="nb-NO"/>
              </w:rPr>
            </w:pPr>
          </w:p>
        </w:tc>
        <w:tc>
          <w:tcPr>
            <w:tcW w:w="2007" w:type="dxa"/>
            <w:noWrap/>
          </w:tcPr>
          <w:p w14:paraId="0F3185D1" w14:textId="77777777" w:rsidR="00BD1AEA" w:rsidRPr="00AB071F" w:rsidRDefault="00BD1AEA">
            <w:pPr>
              <w:rPr>
                <w:lang w:val="nb-NO"/>
              </w:rPr>
            </w:pPr>
          </w:p>
        </w:tc>
        <w:tc>
          <w:tcPr>
            <w:tcW w:w="1536" w:type="dxa"/>
            <w:noWrap/>
          </w:tcPr>
          <w:p w14:paraId="79E75B0B" w14:textId="77777777" w:rsidR="00BD1AEA" w:rsidRPr="00AB071F" w:rsidRDefault="00BD1AEA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3B9CB712" w14:textId="77777777" w:rsidR="00BD1AEA" w:rsidRPr="00AB071F" w:rsidRDefault="00BD1AEA">
            <w:pPr>
              <w:rPr>
                <w:lang w:val="nb-NO"/>
              </w:rPr>
            </w:pPr>
          </w:p>
        </w:tc>
      </w:tr>
      <w:tr w:rsidR="00CA6800" w:rsidRPr="005D5C2C" w14:paraId="79328E7A" w14:textId="77777777" w:rsidTr="007F03BA">
        <w:trPr>
          <w:trHeight w:val="315"/>
        </w:trPr>
        <w:tc>
          <w:tcPr>
            <w:tcW w:w="440" w:type="dxa"/>
            <w:noWrap/>
          </w:tcPr>
          <w:p w14:paraId="14A9683A" w14:textId="4A9F4DB4" w:rsidR="00CA6800" w:rsidRPr="00D2330B" w:rsidRDefault="00CA6800" w:rsidP="00136C4F">
            <w:r>
              <w:rPr>
                <w:b/>
                <w:lang w:val="nb-NO"/>
              </w:rPr>
              <w:lastRenderedPageBreak/>
              <w:t>8</w:t>
            </w:r>
          </w:p>
        </w:tc>
        <w:tc>
          <w:tcPr>
            <w:tcW w:w="2761" w:type="dxa"/>
            <w:noWrap/>
          </w:tcPr>
          <w:p w14:paraId="42102979" w14:textId="5C74CEDA" w:rsidR="00CA6800" w:rsidRPr="00D2330B" w:rsidRDefault="00CA6800" w:rsidP="00136C4F">
            <w:r w:rsidRPr="00B0788E">
              <w:rPr>
                <w:b/>
                <w:lang w:val="nb-NO"/>
              </w:rPr>
              <w:t xml:space="preserve">Kasuspresentasjon </w:t>
            </w:r>
            <w:r>
              <w:rPr>
                <w:b/>
                <w:lang w:val="nb-NO"/>
              </w:rPr>
              <w:t>UNN</w:t>
            </w:r>
          </w:p>
        </w:tc>
        <w:tc>
          <w:tcPr>
            <w:tcW w:w="2007" w:type="dxa"/>
            <w:noWrap/>
          </w:tcPr>
          <w:p w14:paraId="0113EDD6" w14:textId="21638B54" w:rsidR="00CA6800" w:rsidRPr="00D2330B" w:rsidRDefault="00CA6800" w:rsidP="00136C4F">
            <w:r>
              <w:rPr>
                <w:lang w:val="nb-NO"/>
              </w:rPr>
              <w:t>Wormdal</w:t>
            </w:r>
            <w:r w:rsidR="005D0304">
              <w:rPr>
                <w:lang w:val="nb-NO"/>
              </w:rPr>
              <w:t>/Kjelsberg</w:t>
            </w:r>
          </w:p>
        </w:tc>
        <w:tc>
          <w:tcPr>
            <w:tcW w:w="4188" w:type="dxa"/>
            <w:gridSpan w:val="2"/>
            <w:noWrap/>
          </w:tcPr>
          <w:p w14:paraId="0376A207" w14:textId="5676C046" w:rsidR="00CA6800" w:rsidRPr="0038710C" w:rsidRDefault="004904AD" w:rsidP="00136C4F">
            <w:pPr>
              <w:rPr>
                <w:lang w:val="nb-NO"/>
              </w:rPr>
            </w:pPr>
            <w:r>
              <w:rPr>
                <w:lang w:val="nb-NO"/>
              </w:rPr>
              <w:t xml:space="preserve">I 2015 en </w:t>
            </w:r>
            <w:r w:rsidR="00D27CC1">
              <w:rPr>
                <w:lang w:val="nb-NO"/>
              </w:rPr>
              <w:t xml:space="preserve">2,5 år gammel gutt med kvalme og oppkast noen uker, særlig på morgenen. MR viste stor kontrastladende </w:t>
            </w:r>
            <w:proofErr w:type="spellStart"/>
            <w:r w:rsidR="00D27CC1">
              <w:rPr>
                <w:lang w:val="nb-NO"/>
              </w:rPr>
              <w:t>suprasellær</w:t>
            </w:r>
            <w:proofErr w:type="spellEnd"/>
            <w:r w:rsidR="00D27CC1">
              <w:rPr>
                <w:lang w:val="nb-NO"/>
              </w:rPr>
              <w:t xml:space="preserve"> tumor med mindre cystisk komponent, sannsynligvis utgått fra </w:t>
            </w:r>
            <w:proofErr w:type="spellStart"/>
            <w:r w:rsidR="00D27CC1">
              <w:rPr>
                <w:lang w:val="nb-NO"/>
              </w:rPr>
              <w:t>chiasma</w:t>
            </w:r>
            <w:proofErr w:type="spellEnd"/>
            <w:r w:rsidR="00D27CC1">
              <w:rPr>
                <w:lang w:val="nb-NO"/>
              </w:rPr>
              <w:t xml:space="preserve"> eller </w:t>
            </w:r>
            <w:r w:rsidR="00CA6800" w:rsidRPr="0038710C">
              <w:rPr>
                <w:lang w:val="nb-NO"/>
              </w:rPr>
              <w:t xml:space="preserve">hypothalamus. </w:t>
            </w:r>
            <w:r w:rsidR="00D27CC1">
              <w:rPr>
                <w:lang w:val="nb-NO"/>
              </w:rPr>
              <w:t xml:space="preserve">Biopsi, fenestrasjon av cyste og VP-shunt. Histologi PA, WHO grad 1, </w:t>
            </w:r>
            <w:proofErr w:type="gramStart"/>
            <w:r w:rsidR="00D27CC1">
              <w:rPr>
                <w:lang w:val="nb-NO"/>
              </w:rPr>
              <w:t>BRAF::</w:t>
            </w:r>
            <w:proofErr w:type="gramEnd"/>
            <w:r w:rsidR="00D27CC1">
              <w:rPr>
                <w:lang w:val="nb-NO"/>
              </w:rPr>
              <w:t>KIAA1549 fusjon. Ny kirurgi 3 uker senere med p</w:t>
            </w:r>
            <w:r w:rsidR="00CA6800">
              <w:rPr>
                <w:lang w:val="nb-NO"/>
              </w:rPr>
              <w:t>artiell reseksjon (</w:t>
            </w:r>
            <w:proofErr w:type="spellStart"/>
            <w:r w:rsidR="00CA6800">
              <w:rPr>
                <w:lang w:val="nb-NO"/>
              </w:rPr>
              <w:t>ca</w:t>
            </w:r>
            <w:proofErr w:type="spellEnd"/>
            <w:r w:rsidR="00CA6800">
              <w:rPr>
                <w:lang w:val="nb-NO"/>
              </w:rPr>
              <w:t xml:space="preserve"> 30%). Progresjon 4-5 år senere, startet </w:t>
            </w:r>
            <w:proofErr w:type="spellStart"/>
            <w:r w:rsidR="008B0255">
              <w:rPr>
                <w:lang w:val="nb-NO"/>
              </w:rPr>
              <w:t>vinblastin</w:t>
            </w:r>
            <w:proofErr w:type="spellEnd"/>
            <w:r w:rsidR="008B0255">
              <w:rPr>
                <w:lang w:val="nb-NO"/>
              </w:rPr>
              <w:t xml:space="preserve"> mars 2020.</w:t>
            </w:r>
            <w:r w:rsidR="00CA6800">
              <w:rPr>
                <w:lang w:val="nb-NO"/>
              </w:rPr>
              <w:t xml:space="preserve"> </w:t>
            </w:r>
            <w:r w:rsidR="00B80CB4">
              <w:rPr>
                <w:lang w:val="nb-NO"/>
              </w:rPr>
              <w:t>Des 2020</w:t>
            </w:r>
            <w:r w:rsidR="00F22B70">
              <w:rPr>
                <w:lang w:val="nb-NO"/>
              </w:rPr>
              <w:t xml:space="preserve"> ny MR </w:t>
            </w:r>
            <w:proofErr w:type="spellStart"/>
            <w:r w:rsidR="00F22B70">
              <w:rPr>
                <w:lang w:val="nb-NO"/>
              </w:rPr>
              <w:t>pga</w:t>
            </w:r>
            <w:proofErr w:type="spellEnd"/>
            <w:r w:rsidR="00F22B70">
              <w:rPr>
                <w:lang w:val="nb-NO"/>
              </w:rPr>
              <w:t xml:space="preserve"> hodepine, stabil solid komponent, men økende cyste</w:t>
            </w:r>
            <w:r w:rsidR="00363768">
              <w:rPr>
                <w:lang w:val="nb-NO"/>
              </w:rPr>
              <w:t xml:space="preserve">størrelse, ny </w:t>
            </w:r>
            <w:proofErr w:type="spellStart"/>
            <w:r w:rsidR="00363768">
              <w:rPr>
                <w:lang w:val="nb-NO"/>
              </w:rPr>
              <w:t>op</w:t>
            </w:r>
            <w:proofErr w:type="spellEnd"/>
            <w:r w:rsidR="00363768">
              <w:rPr>
                <w:lang w:val="nb-NO"/>
              </w:rPr>
              <w:t xml:space="preserve"> med </w:t>
            </w:r>
            <w:proofErr w:type="spellStart"/>
            <w:r w:rsidR="00363768">
              <w:rPr>
                <w:lang w:val="nb-NO"/>
              </w:rPr>
              <w:t>fenestrasjon</w:t>
            </w:r>
            <w:proofErr w:type="spellEnd"/>
            <w:r w:rsidR="00363768">
              <w:rPr>
                <w:lang w:val="nb-NO"/>
              </w:rPr>
              <w:t xml:space="preserve">. </w:t>
            </w:r>
            <w:r w:rsidR="00CE133B">
              <w:rPr>
                <w:lang w:val="nb-NO"/>
              </w:rPr>
              <w:t xml:space="preserve">MR 15 </w:t>
            </w:r>
            <w:proofErr w:type="spellStart"/>
            <w:r w:rsidR="00CE133B">
              <w:rPr>
                <w:lang w:val="nb-NO"/>
              </w:rPr>
              <w:t>mnd</w:t>
            </w:r>
            <w:proofErr w:type="spellEnd"/>
            <w:r w:rsidR="00CE133B">
              <w:rPr>
                <w:lang w:val="nb-NO"/>
              </w:rPr>
              <w:t xml:space="preserve"> etter </w:t>
            </w:r>
            <w:proofErr w:type="spellStart"/>
            <w:r w:rsidR="00CE133B">
              <w:rPr>
                <w:lang w:val="nb-NO"/>
              </w:rPr>
              <w:t>vbl</w:t>
            </w:r>
            <w:proofErr w:type="spellEnd"/>
            <w:r w:rsidR="00CE133B">
              <w:rPr>
                <w:lang w:val="nb-NO"/>
              </w:rPr>
              <w:t xml:space="preserve"> viste langsom p</w:t>
            </w:r>
            <w:r w:rsidR="00CA6800">
              <w:rPr>
                <w:lang w:val="nb-NO"/>
              </w:rPr>
              <w:t>rogresjon, skiftet til LGG-2204</w:t>
            </w:r>
            <w:r w:rsidR="00B80CB4">
              <w:rPr>
                <w:lang w:val="nb-NO"/>
              </w:rPr>
              <w:t xml:space="preserve"> mai 2021</w:t>
            </w:r>
            <w:r w:rsidR="00393A29">
              <w:rPr>
                <w:lang w:val="nb-NO"/>
              </w:rPr>
              <w:t>, mye toksisitet</w:t>
            </w:r>
            <w:r w:rsidR="00B80CB4">
              <w:rPr>
                <w:lang w:val="nb-NO"/>
              </w:rPr>
              <w:t>. Høst 2022 lett vekst, ny indikasjon for kirurgi med fenestrasjon</w:t>
            </w:r>
            <w:r w:rsidR="00974350">
              <w:rPr>
                <w:lang w:val="nb-NO"/>
              </w:rPr>
              <w:t xml:space="preserve"> av cyste og sept. </w:t>
            </w:r>
            <w:r w:rsidR="00476FDB">
              <w:rPr>
                <w:lang w:val="nb-NO"/>
              </w:rPr>
              <w:t>p</w:t>
            </w:r>
            <w:r w:rsidR="00974350">
              <w:rPr>
                <w:lang w:val="nb-NO"/>
              </w:rPr>
              <w:t xml:space="preserve">ellucidum </w:t>
            </w:r>
            <w:r w:rsidR="00476FDB">
              <w:rPr>
                <w:lang w:val="nb-NO"/>
              </w:rPr>
              <w:t>(</w:t>
            </w:r>
            <w:r w:rsidR="00974350">
              <w:rPr>
                <w:lang w:val="nb-NO"/>
              </w:rPr>
              <w:t>nov -22</w:t>
            </w:r>
            <w:r w:rsidR="00476FDB">
              <w:rPr>
                <w:lang w:val="nb-NO"/>
              </w:rPr>
              <w:t>)</w:t>
            </w:r>
            <w:r w:rsidR="00974350">
              <w:rPr>
                <w:lang w:val="nb-NO"/>
              </w:rPr>
              <w:t xml:space="preserve">. </w:t>
            </w:r>
            <w:r w:rsidR="000632FA">
              <w:rPr>
                <w:lang w:val="nb-NO"/>
              </w:rPr>
              <w:t xml:space="preserve">Økende cystestørrelse og venstre ventrikkel ila 2023, ingen nye nevrologiske utfall, beskjeden hodepine, ny kirurgi med </w:t>
            </w:r>
            <w:proofErr w:type="spellStart"/>
            <w:r w:rsidR="000632FA">
              <w:rPr>
                <w:lang w:val="nb-NO"/>
              </w:rPr>
              <w:t>cystoperitoneal</w:t>
            </w:r>
            <w:proofErr w:type="spellEnd"/>
            <w:r w:rsidR="000632FA">
              <w:rPr>
                <w:lang w:val="nb-NO"/>
              </w:rPr>
              <w:t xml:space="preserve"> shunt og separat shunting av venstre sideventrikkel. </w:t>
            </w:r>
            <w:r w:rsidR="00393A29">
              <w:rPr>
                <w:lang w:val="nb-NO"/>
              </w:rPr>
              <w:t>Komplisert forløp med shuntsvikt x flere.</w:t>
            </w:r>
            <w:r w:rsidR="00A50E1F">
              <w:rPr>
                <w:lang w:val="nb-NO"/>
              </w:rPr>
              <w:t xml:space="preserve"> Ny MR januar 2024 viser betydelig </w:t>
            </w:r>
            <w:proofErr w:type="spellStart"/>
            <w:r w:rsidR="00A50E1F">
              <w:rPr>
                <w:lang w:val="nb-NO"/>
              </w:rPr>
              <w:t>cysteøkning</w:t>
            </w:r>
            <w:proofErr w:type="spellEnd"/>
            <w:r w:rsidR="00A50E1F">
              <w:rPr>
                <w:lang w:val="nb-NO"/>
              </w:rPr>
              <w:t>, ingen symptomer</w:t>
            </w:r>
            <w:r w:rsidR="00476FDB">
              <w:rPr>
                <w:lang w:val="nb-NO"/>
              </w:rPr>
              <w:t xml:space="preserve"> (!)</w:t>
            </w:r>
            <w:r w:rsidR="00A50E1F">
              <w:rPr>
                <w:lang w:val="nb-NO"/>
              </w:rPr>
              <w:t xml:space="preserve">, </w:t>
            </w:r>
            <w:r w:rsidR="005D0304">
              <w:rPr>
                <w:lang w:val="nb-NO"/>
              </w:rPr>
              <w:t>vurdere ny kirurgi og søk</w:t>
            </w:r>
            <w:r w:rsidR="003A12D9">
              <w:rPr>
                <w:lang w:val="nb-NO"/>
              </w:rPr>
              <w:t xml:space="preserve">t fagdirektør </w:t>
            </w:r>
            <w:r w:rsidR="005D0304">
              <w:rPr>
                <w:lang w:val="nb-NO"/>
              </w:rPr>
              <w:t xml:space="preserve">om </w:t>
            </w:r>
            <w:r w:rsidR="003A12D9">
              <w:rPr>
                <w:lang w:val="nb-NO"/>
              </w:rPr>
              <w:t xml:space="preserve">å gi </w:t>
            </w:r>
            <w:proofErr w:type="spellStart"/>
            <w:r w:rsidR="005D0304">
              <w:rPr>
                <w:lang w:val="nb-NO"/>
              </w:rPr>
              <w:t>trametinib</w:t>
            </w:r>
            <w:proofErr w:type="spellEnd"/>
            <w:r w:rsidR="005D0304">
              <w:rPr>
                <w:lang w:val="nb-NO"/>
              </w:rPr>
              <w:t xml:space="preserve">. </w:t>
            </w:r>
            <w:proofErr w:type="spellStart"/>
            <w:r w:rsidR="003A12D9">
              <w:rPr>
                <w:lang w:val="nb-NO"/>
              </w:rPr>
              <w:t>Spm</w:t>
            </w:r>
            <w:proofErr w:type="spellEnd"/>
            <w:r w:rsidR="003A12D9">
              <w:rPr>
                <w:lang w:val="nb-NO"/>
              </w:rPr>
              <w:t xml:space="preserve"> fra salen om tumor kan være </w:t>
            </w:r>
            <w:proofErr w:type="spellStart"/>
            <w:r w:rsidR="003A12D9">
              <w:rPr>
                <w:lang w:val="nb-NO"/>
              </w:rPr>
              <w:t>kraniofaryngeom</w:t>
            </w:r>
            <w:proofErr w:type="spellEnd"/>
            <w:r w:rsidR="003A12D9">
              <w:rPr>
                <w:lang w:val="nb-NO"/>
              </w:rPr>
              <w:t xml:space="preserve"> basert på MR-bilder (obs </w:t>
            </w:r>
            <w:proofErr w:type="spellStart"/>
            <w:r w:rsidR="003A12D9">
              <w:rPr>
                <w:lang w:val="nb-NO"/>
              </w:rPr>
              <w:t>kraniofaryngeom</w:t>
            </w:r>
            <w:proofErr w:type="spellEnd"/>
            <w:r w:rsidR="003A12D9">
              <w:rPr>
                <w:lang w:val="nb-NO"/>
              </w:rPr>
              <w:t xml:space="preserve"> har ikke BRAF-fusjon), ved ny kirurgi skal det </w:t>
            </w:r>
            <w:r w:rsidR="006C4C90">
              <w:rPr>
                <w:lang w:val="nb-NO"/>
              </w:rPr>
              <w:t xml:space="preserve">likevel </w:t>
            </w:r>
            <w:r w:rsidR="003A12D9">
              <w:rPr>
                <w:lang w:val="nb-NO"/>
              </w:rPr>
              <w:t xml:space="preserve">gjøres ny diagnostisk analyse med dagens analyserepertoar. </w:t>
            </w:r>
          </w:p>
        </w:tc>
      </w:tr>
      <w:tr w:rsidR="00EE53F4" w:rsidRPr="005D5C2C" w14:paraId="3DF03E3C" w14:textId="77777777" w:rsidTr="007F03BA">
        <w:trPr>
          <w:trHeight w:val="315"/>
        </w:trPr>
        <w:tc>
          <w:tcPr>
            <w:tcW w:w="440" w:type="dxa"/>
            <w:noWrap/>
          </w:tcPr>
          <w:p w14:paraId="14C9E995" w14:textId="77777777" w:rsidR="00136C4F" w:rsidRPr="0038710C" w:rsidRDefault="00136C4F" w:rsidP="00136C4F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2112C735" w14:textId="77777777" w:rsidR="00136C4F" w:rsidRPr="0038710C" w:rsidRDefault="00136C4F" w:rsidP="00136C4F">
            <w:pPr>
              <w:rPr>
                <w:lang w:val="nb-NO"/>
              </w:rPr>
            </w:pPr>
          </w:p>
        </w:tc>
        <w:tc>
          <w:tcPr>
            <w:tcW w:w="2007" w:type="dxa"/>
            <w:noWrap/>
          </w:tcPr>
          <w:p w14:paraId="6870FA11" w14:textId="77777777" w:rsidR="00136C4F" w:rsidRPr="0038710C" w:rsidRDefault="00136C4F" w:rsidP="00136C4F">
            <w:pPr>
              <w:rPr>
                <w:lang w:val="nb-NO"/>
              </w:rPr>
            </w:pPr>
          </w:p>
        </w:tc>
        <w:tc>
          <w:tcPr>
            <w:tcW w:w="1536" w:type="dxa"/>
            <w:noWrap/>
          </w:tcPr>
          <w:p w14:paraId="513658C2" w14:textId="77777777" w:rsidR="00136C4F" w:rsidRPr="0038710C" w:rsidRDefault="00136C4F" w:rsidP="00136C4F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2CF7EA9C" w14:textId="77777777" w:rsidR="00136C4F" w:rsidRPr="0038710C" w:rsidRDefault="00136C4F" w:rsidP="00136C4F">
            <w:pPr>
              <w:rPr>
                <w:lang w:val="nb-NO"/>
              </w:rPr>
            </w:pPr>
          </w:p>
        </w:tc>
      </w:tr>
      <w:tr w:rsidR="00E311A2" w:rsidRPr="005D5C2C" w14:paraId="34966452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2B206BF9" w14:textId="2D6E5559" w:rsidR="00E311A2" w:rsidRPr="00D2330B" w:rsidRDefault="00E311A2" w:rsidP="00B85618">
            <w:pPr>
              <w:rPr>
                <w:b/>
              </w:rPr>
            </w:pPr>
            <w:r>
              <w:rPr>
                <w:b/>
                <w:lang w:val="nb-NO"/>
              </w:rPr>
              <w:t>9</w:t>
            </w:r>
          </w:p>
        </w:tc>
        <w:tc>
          <w:tcPr>
            <w:tcW w:w="2761" w:type="dxa"/>
            <w:noWrap/>
          </w:tcPr>
          <w:p w14:paraId="15DAF418" w14:textId="7CCD02DB" w:rsidR="00E311A2" w:rsidRPr="00B85618" w:rsidRDefault="00E311A2" w:rsidP="00B85618">
            <w:pPr>
              <w:rPr>
                <w:b/>
                <w:lang w:val="nb-NO"/>
              </w:rPr>
            </w:pPr>
            <w:r w:rsidRPr="00B0788E">
              <w:rPr>
                <w:b/>
                <w:lang w:val="nb-NO"/>
              </w:rPr>
              <w:t>Nasjonal kompetansetjeneste for solide svulster hos barn</w:t>
            </w:r>
          </w:p>
        </w:tc>
        <w:tc>
          <w:tcPr>
            <w:tcW w:w="2007" w:type="dxa"/>
            <w:noWrap/>
          </w:tcPr>
          <w:p w14:paraId="0BD2FEE2" w14:textId="02E4E398" w:rsidR="00E311A2" w:rsidRPr="00D2330B" w:rsidRDefault="00E311A2" w:rsidP="00B85618">
            <w:pPr>
              <w:rPr>
                <w:b/>
              </w:rPr>
            </w:pPr>
            <w:r>
              <w:rPr>
                <w:lang w:val="nb-NO"/>
              </w:rPr>
              <w:t>Stensvold</w:t>
            </w:r>
          </w:p>
        </w:tc>
        <w:tc>
          <w:tcPr>
            <w:tcW w:w="4188" w:type="dxa"/>
            <w:gridSpan w:val="2"/>
            <w:noWrap/>
          </w:tcPr>
          <w:p w14:paraId="16866B42" w14:textId="3374601D" w:rsidR="00E311A2" w:rsidRDefault="00E311A2" w:rsidP="00B85618">
            <w:pPr>
              <w:rPr>
                <w:lang w:val="nb-NO"/>
              </w:rPr>
            </w:pPr>
            <w:r>
              <w:rPr>
                <w:lang w:val="nb-NO"/>
              </w:rPr>
              <w:t>KSSB er slutt fra 01.01.24. Har fått følgende finansiering</w:t>
            </w:r>
            <w:r w:rsidR="006C4C90">
              <w:rPr>
                <w:lang w:val="nb-NO"/>
              </w:rPr>
              <w:t xml:space="preserve"> for</w:t>
            </w:r>
            <w:r>
              <w:rPr>
                <w:lang w:val="nb-NO"/>
              </w:rPr>
              <w:t xml:space="preserve"> 2024:</w:t>
            </w:r>
          </w:p>
          <w:p w14:paraId="4143AE95" w14:textId="31D844D2" w:rsidR="00E311A2" w:rsidRDefault="00E311A2" w:rsidP="00B85618">
            <w:pPr>
              <w:rPr>
                <w:lang w:val="nb-NO"/>
              </w:rPr>
            </w:pPr>
            <w:r>
              <w:rPr>
                <w:lang w:val="nb-NO"/>
              </w:rPr>
              <w:t xml:space="preserve">      </w:t>
            </w:r>
            <w:r w:rsidRPr="00F9458B">
              <w:rPr>
                <w:lang w:val="nb-NO"/>
              </w:rPr>
              <w:t>-</w:t>
            </w:r>
            <w:r>
              <w:rPr>
                <w:lang w:val="nb-NO"/>
              </w:rPr>
              <w:t xml:space="preserve">2 </w:t>
            </w:r>
            <w:proofErr w:type="spellStart"/>
            <w:r>
              <w:rPr>
                <w:lang w:val="nb-NO"/>
              </w:rPr>
              <w:t>mill</w:t>
            </w:r>
            <w:proofErr w:type="spellEnd"/>
            <w:r>
              <w:rPr>
                <w:lang w:val="nb-NO"/>
              </w:rPr>
              <w:t xml:space="preserve"> nasjonalt</w:t>
            </w:r>
            <w:r w:rsidR="006C4C90">
              <w:rPr>
                <w:lang w:val="nb-NO"/>
              </w:rPr>
              <w:t xml:space="preserve"> nivå</w:t>
            </w:r>
          </w:p>
          <w:p w14:paraId="3B9B59E6" w14:textId="25F4778A" w:rsidR="00E311A2" w:rsidRDefault="00E311A2" w:rsidP="00B85618">
            <w:pPr>
              <w:rPr>
                <w:lang w:val="nb-NO"/>
              </w:rPr>
            </w:pPr>
            <w:r>
              <w:rPr>
                <w:lang w:val="nb-NO"/>
              </w:rPr>
              <w:t xml:space="preserve">      -3 </w:t>
            </w:r>
            <w:proofErr w:type="spellStart"/>
            <w:r>
              <w:rPr>
                <w:lang w:val="nb-NO"/>
              </w:rPr>
              <w:t>mill</w:t>
            </w:r>
            <w:proofErr w:type="spellEnd"/>
            <w:r>
              <w:rPr>
                <w:lang w:val="nb-NO"/>
              </w:rPr>
              <w:t xml:space="preserve"> regionalt</w:t>
            </w:r>
            <w:r w:rsidR="006C4C90">
              <w:rPr>
                <w:lang w:val="nb-NO"/>
              </w:rPr>
              <w:t xml:space="preserve"> nivå</w:t>
            </w:r>
          </w:p>
          <w:p w14:paraId="2BB7B515" w14:textId="06598F11" w:rsidR="00E311A2" w:rsidRDefault="00E311A2" w:rsidP="00B85618">
            <w:pPr>
              <w:rPr>
                <w:lang w:val="nb-NO"/>
              </w:rPr>
            </w:pPr>
            <w:r>
              <w:rPr>
                <w:lang w:val="nb-NO"/>
              </w:rPr>
              <w:t xml:space="preserve">Totalt 4 </w:t>
            </w:r>
            <w:proofErr w:type="spellStart"/>
            <w:r>
              <w:rPr>
                <w:lang w:val="nb-NO"/>
              </w:rPr>
              <w:t>mill</w:t>
            </w:r>
            <w:proofErr w:type="spellEnd"/>
            <w:r>
              <w:rPr>
                <w:lang w:val="nb-NO"/>
              </w:rPr>
              <w:t>/år neste 4 år (fra 2025).</w:t>
            </w:r>
          </w:p>
          <w:p w14:paraId="78AA9F0D" w14:textId="1C7B6E77" w:rsidR="00E311A2" w:rsidRDefault="00E311A2" w:rsidP="00B85618">
            <w:pPr>
              <w:rPr>
                <w:lang w:val="nb-NO"/>
              </w:rPr>
            </w:pPr>
            <w:r>
              <w:rPr>
                <w:lang w:val="nb-NO"/>
              </w:rPr>
              <w:t xml:space="preserve">Opprettes 3 regionale </w:t>
            </w:r>
            <w:proofErr w:type="spellStart"/>
            <w:r>
              <w:rPr>
                <w:lang w:val="nb-NO"/>
              </w:rPr>
              <w:t>nodestillinger</w:t>
            </w:r>
            <w:proofErr w:type="spellEnd"/>
            <w:r w:rsidR="00CE54CE">
              <w:rPr>
                <w:lang w:val="nb-NO"/>
              </w:rPr>
              <w:t xml:space="preserve"> (20%?)</w:t>
            </w:r>
          </w:p>
          <w:p w14:paraId="7E908F15" w14:textId="5189D045" w:rsidR="00E311A2" w:rsidRDefault="00E311A2" w:rsidP="00B85618">
            <w:pPr>
              <w:rPr>
                <w:lang w:val="nb-NO"/>
              </w:rPr>
            </w:pPr>
            <w:r>
              <w:rPr>
                <w:lang w:val="nb-NO"/>
              </w:rPr>
              <w:t xml:space="preserve">     - Bergen: Gunnes</w:t>
            </w:r>
          </w:p>
          <w:p w14:paraId="4F2C5211" w14:textId="7698864E" w:rsidR="00E311A2" w:rsidRDefault="00E311A2" w:rsidP="00B85618">
            <w:pPr>
              <w:rPr>
                <w:lang w:val="nb-NO"/>
              </w:rPr>
            </w:pPr>
            <w:r>
              <w:rPr>
                <w:lang w:val="nb-NO"/>
              </w:rPr>
              <w:t xml:space="preserve">     - </w:t>
            </w:r>
            <w:proofErr w:type="spellStart"/>
            <w:r>
              <w:rPr>
                <w:lang w:val="nb-NO"/>
              </w:rPr>
              <w:t>Trondeim</w:t>
            </w:r>
            <w:proofErr w:type="spellEnd"/>
            <w:r>
              <w:rPr>
                <w:lang w:val="nb-NO"/>
              </w:rPr>
              <w:t>: Lund</w:t>
            </w:r>
          </w:p>
          <w:p w14:paraId="21A222D0" w14:textId="7A2AF873" w:rsidR="00E311A2" w:rsidRDefault="00E311A2" w:rsidP="00B85618">
            <w:pPr>
              <w:rPr>
                <w:lang w:val="nb-NO"/>
              </w:rPr>
            </w:pPr>
            <w:r>
              <w:rPr>
                <w:lang w:val="nb-NO"/>
              </w:rPr>
              <w:t xml:space="preserve">     - Tromsø: Wormdal</w:t>
            </w:r>
          </w:p>
          <w:p w14:paraId="39584B7C" w14:textId="1C64EF7D" w:rsidR="00E311A2" w:rsidRDefault="00E311A2" w:rsidP="00B85618">
            <w:pPr>
              <w:rPr>
                <w:lang w:val="nb-NO"/>
              </w:rPr>
            </w:pPr>
            <w:r>
              <w:rPr>
                <w:lang w:val="nb-NO"/>
              </w:rPr>
              <w:t>Nasjonalt: Stensvold 50% og sekretær.</w:t>
            </w:r>
          </w:p>
          <w:p w14:paraId="449165BE" w14:textId="3FD2800B" w:rsidR="00E311A2" w:rsidRDefault="00E311A2" w:rsidP="00B85618">
            <w:pPr>
              <w:rPr>
                <w:lang w:val="nb-NO"/>
              </w:rPr>
            </w:pPr>
            <w:r>
              <w:rPr>
                <w:lang w:val="nb-NO"/>
              </w:rPr>
              <w:t>Må lage ny logo</w:t>
            </w:r>
          </w:p>
          <w:p w14:paraId="43FE42A7" w14:textId="5D8A6031" w:rsidR="00E311A2" w:rsidRDefault="00E311A2" w:rsidP="00B85618">
            <w:pPr>
              <w:rPr>
                <w:lang w:val="nb-NO"/>
              </w:rPr>
            </w:pPr>
            <w:r>
              <w:rPr>
                <w:lang w:val="nb-NO"/>
              </w:rPr>
              <w:t>Fortsetter med referansegruppe, men kalles nå fagråd.</w:t>
            </w:r>
          </w:p>
          <w:p w14:paraId="76FF20B3" w14:textId="50F5088D" w:rsidR="00E311A2" w:rsidRPr="00F9458B" w:rsidRDefault="00E311A2" w:rsidP="00B85618">
            <w:pPr>
              <w:rPr>
                <w:lang w:val="nb-NO"/>
              </w:rPr>
            </w:pPr>
            <w:r>
              <w:rPr>
                <w:lang w:val="nb-NO"/>
              </w:rPr>
              <w:t>Kan søke om midler, se KSSB hjemmesiden.</w:t>
            </w:r>
          </w:p>
        </w:tc>
      </w:tr>
      <w:tr w:rsidR="00EE53F4" w:rsidRPr="005D5C2C" w14:paraId="40A9DA58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089369D8" w14:textId="77777777" w:rsidR="00B85618" w:rsidRPr="00F9458B" w:rsidRDefault="00B85618" w:rsidP="00B85618">
            <w:pPr>
              <w:rPr>
                <w:lang w:val="nb-NO"/>
              </w:rPr>
            </w:pPr>
          </w:p>
        </w:tc>
        <w:tc>
          <w:tcPr>
            <w:tcW w:w="2761" w:type="dxa"/>
            <w:noWrap/>
            <w:hideMark/>
          </w:tcPr>
          <w:p w14:paraId="1A5044F5" w14:textId="77777777" w:rsidR="00B85618" w:rsidRPr="00F9458B" w:rsidRDefault="00B85618" w:rsidP="00B85618">
            <w:pPr>
              <w:rPr>
                <w:lang w:val="nb-NO"/>
              </w:rPr>
            </w:pPr>
          </w:p>
        </w:tc>
        <w:tc>
          <w:tcPr>
            <w:tcW w:w="2007" w:type="dxa"/>
            <w:noWrap/>
            <w:hideMark/>
          </w:tcPr>
          <w:p w14:paraId="14723B68" w14:textId="77777777" w:rsidR="00B85618" w:rsidRPr="00F9458B" w:rsidRDefault="00B85618" w:rsidP="00B85618">
            <w:pPr>
              <w:rPr>
                <w:lang w:val="nb-NO"/>
              </w:rPr>
            </w:pPr>
          </w:p>
        </w:tc>
        <w:tc>
          <w:tcPr>
            <w:tcW w:w="1536" w:type="dxa"/>
            <w:noWrap/>
            <w:hideMark/>
          </w:tcPr>
          <w:p w14:paraId="7D5DB46F" w14:textId="77777777" w:rsidR="00B85618" w:rsidRPr="00F9458B" w:rsidRDefault="00B85618" w:rsidP="00B85618">
            <w:pPr>
              <w:rPr>
                <w:lang w:val="nb-NO"/>
              </w:rPr>
            </w:pPr>
          </w:p>
        </w:tc>
        <w:tc>
          <w:tcPr>
            <w:tcW w:w="2652" w:type="dxa"/>
            <w:noWrap/>
            <w:hideMark/>
          </w:tcPr>
          <w:p w14:paraId="0EDFF43F" w14:textId="77777777" w:rsidR="00B85618" w:rsidRPr="00F9458B" w:rsidRDefault="00B85618" w:rsidP="00B85618">
            <w:pPr>
              <w:rPr>
                <w:lang w:val="nb-NO"/>
              </w:rPr>
            </w:pPr>
          </w:p>
        </w:tc>
      </w:tr>
      <w:tr w:rsidR="00E311A2" w:rsidRPr="00B0788E" w14:paraId="06F84E67" w14:textId="77777777" w:rsidTr="007F03BA">
        <w:trPr>
          <w:trHeight w:val="315"/>
        </w:trPr>
        <w:tc>
          <w:tcPr>
            <w:tcW w:w="440" w:type="dxa"/>
            <w:noWrap/>
          </w:tcPr>
          <w:p w14:paraId="4F2A4A6B" w14:textId="051049E7" w:rsidR="00E311A2" w:rsidRPr="00D2330B" w:rsidRDefault="00E311A2" w:rsidP="00B85618">
            <w:pPr>
              <w:rPr>
                <w:b/>
              </w:rPr>
            </w:pPr>
            <w:r>
              <w:rPr>
                <w:b/>
                <w:lang w:val="nb-NO"/>
              </w:rPr>
              <w:t>10</w:t>
            </w:r>
          </w:p>
        </w:tc>
        <w:tc>
          <w:tcPr>
            <w:tcW w:w="2761" w:type="dxa"/>
            <w:noWrap/>
          </w:tcPr>
          <w:p w14:paraId="2475CCA8" w14:textId="47D0A9C9" w:rsidR="00E311A2" w:rsidRPr="00B0788E" w:rsidRDefault="00E311A2" w:rsidP="00B85618">
            <w:pPr>
              <w:rPr>
                <w:b/>
                <w:lang w:val="nb-NO"/>
              </w:rPr>
            </w:pPr>
            <w:r w:rsidRPr="00CC4FD1">
              <w:rPr>
                <w:b/>
                <w:lang w:val="nb-NO"/>
              </w:rPr>
              <w:t>Kasuspresentasjon HUS</w:t>
            </w:r>
          </w:p>
        </w:tc>
        <w:tc>
          <w:tcPr>
            <w:tcW w:w="2007" w:type="dxa"/>
            <w:noWrap/>
          </w:tcPr>
          <w:p w14:paraId="5638FE14" w14:textId="3793C6B0" w:rsidR="00E311A2" w:rsidRPr="00B0788E" w:rsidRDefault="00E311A2" w:rsidP="00B85618">
            <w:pPr>
              <w:rPr>
                <w:lang w:val="nb-NO"/>
              </w:rPr>
            </w:pPr>
            <w:r>
              <w:rPr>
                <w:lang w:val="nb-NO"/>
              </w:rPr>
              <w:t>Gunnes</w:t>
            </w:r>
          </w:p>
        </w:tc>
        <w:tc>
          <w:tcPr>
            <w:tcW w:w="4188" w:type="dxa"/>
            <w:gridSpan w:val="2"/>
            <w:noWrap/>
          </w:tcPr>
          <w:p w14:paraId="15C378A7" w14:textId="06356750" w:rsidR="00E311A2" w:rsidRPr="00B0788E" w:rsidRDefault="00E311A2" w:rsidP="00B85618">
            <w:pPr>
              <w:rPr>
                <w:lang w:val="nb-NO"/>
              </w:rPr>
            </w:pPr>
            <w:r>
              <w:rPr>
                <w:lang w:val="nb-NO"/>
              </w:rPr>
              <w:t>Se over</w:t>
            </w:r>
          </w:p>
        </w:tc>
      </w:tr>
      <w:tr w:rsidR="00EE53F4" w:rsidRPr="00B0788E" w14:paraId="3F48E657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7EE46D93" w14:textId="77777777" w:rsidR="00B85618" w:rsidRPr="00B0788E" w:rsidRDefault="00B85618" w:rsidP="00B85618">
            <w:pPr>
              <w:rPr>
                <w:lang w:val="nb-NO"/>
              </w:rPr>
            </w:pPr>
          </w:p>
        </w:tc>
        <w:tc>
          <w:tcPr>
            <w:tcW w:w="2761" w:type="dxa"/>
            <w:noWrap/>
            <w:hideMark/>
          </w:tcPr>
          <w:p w14:paraId="1C4CAE65" w14:textId="77777777" w:rsidR="00B85618" w:rsidRPr="00B0788E" w:rsidRDefault="00B85618" w:rsidP="00B85618">
            <w:pPr>
              <w:rPr>
                <w:lang w:val="nb-NO"/>
              </w:rPr>
            </w:pPr>
          </w:p>
        </w:tc>
        <w:tc>
          <w:tcPr>
            <w:tcW w:w="2007" w:type="dxa"/>
            <w:noWrap/>
            <w:hideMark/>
          </w:tcPr>
          <w:p w14:paraId="44CB1442" w14:textId="77777777" w:rsidR="00B85618" w:rsidRPr="00B0788E" w:rsidRDefault="00B85618" w:rsidP="00B85618">
            <w:pPr>
              <w:rPr>
                <w:lang w:val="nb-NO"/>
              </w:rPr>
            </w:pPr>
          </w:p>
        </w:tc>
        <w:tc>
          <w:tcPr>
            <w:tcW w:w="1536" w:type="dxa"/>
            <w:noWrap/>
            <w:hideMark/>
          </w:tcPr>
          <w:p w14:paraId="3DD51154" w14:textId="77777777" w:rsidR="00B85618" w:rsidRPr="00B0788E" w:rsidRDefault="00B85618" w:rsidP="00B85618">
            <w:pPr>
              <w:rPr>
                <w:lang w:val="nb-NO"/>
              </w:rPr>
            </w:pPr>
          </w:p>
        </w:tc>
        <w:tc>
          <w:tcPr>
            <w:tcW w:w="2652" w:type="dxa"/>
            <w:noWrap/>
            <w:hideMark/>
          </w:tcPr>
          <w:p w14:paraId="320685D4" w14:textId="77777777" w:rsidR="00B85618" w:rsidRPr="00B0788E" w:rsidRDefault="00B85618" w:rsidP="00B85618">
            <w:pPr>
              <w:rPr>
                <w:lang w:val="nb-NO"/>
              </w:rPr>
            </w:pPr>
          </w:p>
        </w:tc>
      </w:tr>
      <w:tr w:rsidR="00EE53F4" w:rsidRPr="00B0788E" w14:paraId="2E501105" w14:textId="77777777" w:rsidTr="007F03BA">
        <w:trPr>
          <w:trHeight w:val="315"/>
        </w:trPr>
        <w:tc>
          <w:tcPr>
            <w:tcW w:w="440" w:type="dxa"/>
            <w:noWrap/>
          </w:tcPr>
          <w:p w14:paraId="6AB966A7" w14:textId="2BD6DDB9" w:rsidR="00B85618" w:rsidRPr="00B0788E" w:rsidRDefault="00B85618" w:rsidP="00B85618">
            <w:pPr>
              <w:rPr>
                <w:b/>
                <w:lang w:val="nb-NO"/>
              </w:rPr>
            </w:pPr>
          </w:p>
        </w:tc>
        <w:tc>
          <w:tcPr>
            <w:tcW w:w="2761" w:type="dxa"/>
            <w:noWrap/>
          </w:tcPr>
          <w:p w14:paraId="65A406B5" w14:textId="57B0A66F" w:rsidR="00B85618" w:rsidRPr="00B0788E" w:rsidRDefault="00B85618" w:rsidP="00B85618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Kaffepause</w:t>
            </w:r>
            <w:r w:rsidR="00B7016C">
              <w:rPr>
                <w:b/>
                <w:lang w:val="nb-NO"/>
              </w:rPr>
              <w:t>/benstrekk</w:t>
            </w:r>
          </w:p>
        </w:tc>
        <w:tc>
          <w:tcPr>
            <w:tcW w:w="2007" w:type="dxa"/>
            <w:noWrap/>
          </w:tcPr>
          <w:p w14:paraId="60A23920" w14:textId="1AD58181" w:rsidR="00B85618" w:rsidRPr="00B0788E" w:rsidRDefault="00B85618" w:rsidP="00B85618">
            <w:pPr>
              <w:rPr>
                <w:lang w:val="nb-NO"/>
              </w:rPr>
            </w:pPr>
          </w:p>
        </w:tc>
        <w:tc>
          <w:tcPr>
            <w:tcW w:w="1536" w:type="dxa"/>
            <w:noWrap/>
          </w:tcPr>
          <w:p w14:paraId="4A7665A1" w14:textId="38E0588D" w:rsidR="00B85618" w:rsidRPr="00B0788E" w:rsidRDefault="00B85618" w:rsidP="00B85618">
            <w:pPr>
              <w:rPr>
                <w:lang w:val="nb-NO"/>
              </w:rPr>
            </w:pPr>
            <w:r w:rsidRPr="464EF95D">
              <w:rPr>
                <w:lang w:val="nb-NO"/>
              </w:rPr>
              <w:t>1</w:t>
            </w:r>
            <w:r w:rsidR="2BEDDBF5" w:rsidRPr="464EF95D">
              <w:rPr>
                <w:lang w:val="nb-NO"/>
              </w:rPr>
              <w:t>5</w:t>
            </w:r>
            <w:r w:rsidRPr="464EF95D">
              <w:rPr>
                <w:lang w:val="nb-NO"/>
              </w:rPr>
              <w:t>.</w:t>
            </w:r>
            <w:r w:rsidR="7909DDC0" w:rsidRPr="464EF95D">
              <w:rPr>
                <w:lang w:val="nb-NO"/>
              </w:rPr>
              <w:t>0</w:t>
            </w:r>
            <w:r w:rsidRPr="464EF95D">
              <w:rPr>
                <w:lang w:val="nb-NO"/>
              </w:rPr>
              <w:t>5-15.10</w:t>
            </w:r>
          </w:p>
        </w:tc>
        <w:tc>
          <w:tcPr>
            <w:tcW w:w="2652" w:type="dxa"/>
            <w:noWrap/>
          </w:tcPr>
          <w:p w14:paraId="3B25A5A2" w14:textId="5ADF230D" w:rsidR="00B85618" w:rsidRPr="00B0788E" w:rsidRDefault="00B85618" w:rsidP="00B85618">
            <w:pPr>
              <w:rPr>
                <w:lang w:val="nb-NO"/>
              </w:rPr>
            </w:pPr>
            <w:r w:rsidRPr="464EF95D">
              <w:rPr>
                <w:lang w:val="nb-NO"/>
              </w:rPr>
              <w:t>5 min</w:t>
            </w:r>
          </w:p>
        </w:tc>
      </w:tr>
      <w:tr w:rsidR="00EE53F4" w:rsidRPr="00B0788E" w14:paraId="293ED124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50A9A623" w14:textId="77777777" w:rsidR="00B85618" w:rsidRPr="00B0788E" w:rsidRDefault="00B85618" w:rsidP="00B85618">
            <w:pPr>
              <w:rPr>
                <w:lang w:val="nb-NO"/>
              </w:rPr>
            </w:pPr>
          </w:p>
        </w:tc>
        <w:tc>
          <w:tcPr>
            <w:tcW w:w="2761" w:type="dxa"/>
            <w:noWrap/>
            <w:hideMark/>
          </w:tcPr>
          <w:p w14:paraId="175764D5" w14:textId="77777777" w:rsidR="00B85618" w:rsidRPr="00B0788E" w:rsidRDefault="00B85618" w:rsidP="00B85618">
            <w:pPr>
              <w:rPr>
                <w:lang w:val="nb-NO"/>
              </w:rPr>
            </w:pPr>
          </w:p>
        </w:tc>
        <w:tc>
          <w:tcPr>
            <w:tcW w:w="2007" w:type="dxa"/>
            <w:noWrap/>
            <w:hideMark/>
          </w:tcPr>
          <w:p w14:paraId="0EC40A3C" w14:textId="77777777" w:rsidR="00B85618" w:rsidRPr="00B0788E" w:rsidRDefault="00B85618" w:rsidP="00B85618">
            <w:pPr>
              <w:rPr>
                <w:lang w:val="nb-NO"/>
              </w:rPr>
            </w:pPr>
          </w:p>
        </w:tc>
        <w:tc>
          <w:tcPr>
            <w:tcW w:w="1536" w:type="dxa"/>
            <w:noWrap/>
            <w:hideMark/>
          </w:tcPr>
          <w:p w14:paraId="11C964E2" w14:textId="77777777" w:rsidR="00B85618" w:rsidRPr="00B0788E" w:rsidRDefault="00B85618" w:rsidP="00B85618">
            <w:pPr>
              <w:rPr>
                <w:lang w:val="nb-NO"/>
              </w:rPr>
            </w:pPr>
          </w:p>
        </w:tc>
        <w:tc>
          <w:tcPr>
            <w:tcW w:w="2652" w:type="dxa"/>
            <w:noWrap/>
            <w:hideMark/>
          </w:tcPr>
          <w:p w14:paraId="762FF7B5" w14:textId="77777777" w:rsidR="00B85618" w:rsidRPr="00B0788E" w:rsidRDefault="00B85618" w:rsidP="00B85618">
            <w:pPr>
              <w:rPr>
                <w:lang w:val="nb-NO"/>
              </w:rPr>
            </w:pPr>
          </w:p>
        </w:tc>
      </w:tr>
      <w:tr w:rsidR="00E311A2" w:rsidRPr="005D5C2C" w14:paraId="2BDB0275" w14:textId="77777777" w:rsidTr="007F03BA">
        <w:trPr>
          <w:trHeight w:val="315"/>
        </w:trPr>
        <w:tc>
          <w:tcPr>
            <w:tcW w:w="440" w:type="dxa"/>
            <w:noWrap/>
          </w:tcPr>
          <w:p w14:paraId="605298D3" w14:textId="2FFB64FE" w:rsidR="00E311A2" w:rsidRDefault="00E311A2" w:rsidP="464EF95D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11</w:t>
            </w:r>
          </w:p>
        </w:tc>
        <w:tc>
          <w:tcPr>
            <w:tcW w:w="2761" w:type="dxa"/>
            <w:noWrap/>
          </w:tcPr>
          <w:p w14:paraId="01EE353B" w14:textId="0D0C4E10" w:rsidR="00E311A2" w:rsidRDefault="00E311A2" w:rsidP="464EF95D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Nasjonal konsensus MR-protokoll</w:t>
            </w:r>
          </w:p>
        </w:tc>
        <w:tc>
          <w:tcPr>
            <w:tcW w:w="2007" w:type="dxa"/>
            <w:noWrap/>
          </w:tcPr>
          <w:p w14:paraId="2E4B744B" w14:textId="3F79CFA7" w:rsidR="00E311A2" w:rsidRDefault="00E311A2" w:rsidP="464EF95D">
            <w:pPr>
              <w:rPr>
                <w:lang w:val="nb-NO"/>
              </w:rPr>
            </w:pPr>
            <w:r w:rsidRPr="464EF95D">
              <w:rPr>
                <w:lang w:val="nb-NO"/>
              </w:rPr>
              <w:t>Hjort</w:t>
            </w:r>
            <w:r>
              <w:rPr>
                <w:lang w:val="nb-NO"/>
              </w:rPr>
              <w:t>/</w:t>
            </w:r>
            <w:proofErr w:type="spellStart"/>
            <w:r>
              <w:rPr>
                <w:lang w:val="nb-NO"/>
              </w:rPr>
              <w:t>Moholdt</w:t>
            </w:r>
            <w:proofErr w:type="spellEnd"/>
          </w:p>
        </w:tc>
        <w:tc>
          <w:tcPr>
            <w:tcW w:w="4188" w:type="dxa"/>
            <w:gridSpan w:val="2"/>
            <w:noWrap/>
          </w:tcPr>
          <w:p w14:paraId="25870287" w14:textId="3C7FA64F" w:rsidR="00E311A2" w:rsidRDefault="00E311A2" w:rsidP="464EF95D">
            <w:pPr>
              <w:rPr>
                <w:lang w:val="nb-NO"/>
              </w:rPr>
            </w:pPr>
            <w:r>
              <w:rPr>
                <w:lang w:val="nb-NO"/>
              </w:rPr>
              <w:t xml:space="preserve">MR-protokoll St. Olav som utgangspunkt for diskusjon rundt </w:t>
            </w:r>
            <w:r w:rsidR="007F03BA">
              <w:rPr>
                <w:lang w:val="nb-NO"/>
              </w:rPr>
              <w:t>sekvenser ved primærdiagnostikk</w:t>
            </w:r>
            <w:r w:rsidR="00CE54CE">
              <w:rPr>
                <w:lang w:val="nb-NO"/>
              </w:rPr>
              <w:t xml:space="preserve"> av hjernetumor, og spesielt medulloblastom</w:t>
            </w:r>
            <w:r w:rsidR="007F03BA">
              <w:rPr>
                <w:lang w:val="nb-NO"/>
              </w:rPr>
              <w:t>.</w:t>
            </w:r>
          </w:p>
          <w:p w14:paraId="5626F8AE" w14:textId="77777777" w:rsidR="00E311A2" w:rsidRDefault="00E311A2" w:rsidP="464EF95D">
            <w:pPr>
              <w:rPr>
                <w:lang w:val="nb-NO"/>
              </w:rPr>
            </w:pPr>
            <w:r>
              <w:rPr>
                <w:lang w:val="nb-NO"/>
              </w:rPr>
              <w:t>Anbefaling om at tannregulering tas av ved diagnostisk MR.</w:t>
            </w:r>
          </w:p>
          <w:p w14:paraId="34E2E96D" w14:textId="77777777" w:rsidR="005D5C2C" w:rsidRDefault="005D5C2C" w:rsidP="464EF95D">
            <w:pPr>
              <w:rPr>
                <w:lang w:val="nb-NO"/>
              </w:rPr>
            </w:pPr>
          </w:p>
          <w:p w14:paraId="08C86F90" w14:textId="5A3E851D" w:rsidR="005D5C2C" w:rsidRDefault="005D5C2C" w:rsidP="005D5C2C">
            <w:pPr>
              <w:rPr>
                <w:lang w:val="nb-NO"/>
              </w:rPr>
            </w:pPr>
            <w:r w:rsidRPr="005D5C2C">
              <w:rPr>
                <w:b/>
                <w:lang w:val="nb-NO"/>
              </w:rPr>
              <w:t>Videre plan: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Moholdt</w:t>
            </w:r>
            <w:proofErr w:type="spellEnd"/>
            <w:r>
              <w:rPr>
                <w:lang w:val="nb-NO"/>
              </w:rPr>
              <w:t xml:space="preserve"> tar ansvar for felles nasjonal anbefaling. </w:t>
            </w:r>
            <w:r>
              <w:rPr>
                <w:lang w:val="nb-NO"/>
              </w:rPr>
              <w:t xml:space="preserve">Denne sendes ut til CNS radiologer før den godkjennes. Deretter legges den ut på KSSB sin side, både den åpne og lukkede siden samt på Nasjonal </w:t>
            </w:r>
            <w:proofErr w:type="spellStart"/>
            <w:r>
              <w:rPr>
                <w:lang w:val="nb-NO"/>
              </w:rPr>
              <w:t>nevroradiologisk</w:t>
            </w:r>
            <w:proofErr w:type="spellEnd"/>
            <w:r>
              <w:rPr>
                <w:lang w:val="nb-NO"/>
              </w:rPr>
              <w:t xml:space="preserve"> nettside. </w:t>
            </w:r>
          </w:p>
        </w:tc>
      </w:tr>
      <w:tr w:rsidR="00EE53F4" w:rsidRPr="005D5C2C" w14:paraId="6CC1A295" w14:textId="77777777" w:rsidTr="007F03BA">
        <w:trPr>
          <w:trHeight w:val="315"/>
        </w:trPr>
        <w:tc>
          <w:tcPr>
            <w:tcW w:w="440" w:type="dxa"/>
            <w:noWrap/>
          </w:tcPr>
          <w:p w14:paraId="33F0FC37" w14:textId="7F2BAF03" w:rsidR="00B85618" w:rsidRPr="00197C96" w:rsidRDefault="00B85618" w:rsidP="167BE783">
            <w:pPr>
              <w:rPr>
                <w:b/>
                <w:bCs/>
                <w:lang w:val="nb-NO"/>
              </w:rPr>
            </w:pPr>
          </w:p>
        </w:tc>
        <w:tc>
          <w:tcPr>
            <w:tcW w:w="2761" w:type="dxa"/>
            <w:noWrap/>
          </w:tcPr>
          <w:p w14:paraId="3F0891D6" w14:textId="3568595A" w:rsidR="00B85618" w:rsidRPr="00A802D2" w:rsidRDefault="00B85618" w:rsidP="167BE783">
            <w:pPr>
              <w:rPr>
                <w:b/>
                <w:bCs/>
                <w:lang w:val="nb-NO"/>
              </w:rPr>
            </w:pPr>
          </w:p>
        </w:tc>
        <w:tc>
          <w:tcPr>
            <w:tcW w:w="2007" w:type="dxa"/>
            <w:noWrap/>
          </w:tcPr>
          <w:p w14:paraId="46CFA000" w14:textId="37B23860" w:rsidR="00B85618" w:rsidRPr="00B0788E" w:rsidRDefault="00B85618" w:rsidP="00B85618">
            <w:pPr>
              <w:rPr>
                <w:lang w:val="nb-NO"/>
              </w:rPr>
            </w:pPr>
          </w:p>
        </w:tc>
        <w:tc>
          <w:tcPr>
            <w:tcW w:w="1536" w:type="dxa"/>
            <w:noWrap/>
          </w:tcPr>
          <w:p w14:paraId="2639F100" w14:textId="77777777" w:rsidR="00B85618" w:rsidRPr="00B0788E" w:rsidRDefault="00B85618" w:rsidP="00B85618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17DF4E0A" w14:textId="77777777" w:rsidR="00B85618" w:rsidRPr="00B0788E" w:rsidRDefault="00B85618" w:rsidP="00B85618">
            <w:pPr>
              <w:rPr>
                <w:lang w:val="nb-NO"/>
              </w:rPr>
            </w:pPr>
          </w:p>
        </w:tc>
      </w:tr>
      <w:tr w:rsidR="007F03BA" w:rsidRPr="00735078" w14:paraId="45E52B4A" w14:textId="77777777" w:rsidTr="007F03BA">
        <w:trPr>
          <w:trHeight w:val="315"/>
        </w:trPr>
        <w:tc>
          <w:tcPr>
            <w:tcW w:w="440" w:type="dxa"/>
            <w:noWrap/>
          </w:tcPr>
          <w:p w14:paraId="6868A070" w14:textId="687F7E60" w:rsidR="007F03BA" w:rsidRDefault="007F03BA" w:rsidP="464EF95D">
            <w:pPr>
              <w:rPr>
                <w:lang w:val="nb-NO"/>
              </w:rPr>
            </w:pPr>
            <w:r w:rsidRPr="464EF95D">
              <w:rPr>
                <w:b/>
                <w:bCs/>
                <w:lang w:val="nb-NO"/>
              </w:rPr>
              <w:t>1</w:t>
            </w:r>
            <w:r>
              <w:rPr>
                <w:b/>
                <w:bCs/>
                <w:lang w:val="nb-NO"/>
              </w:rPr>
              <w:t>2</w:t>
            </w:r>
          </w:p>
        </w:tc>
        <w:tc>
          <w:tcPr>
            <w:tcW w:w="2761" w:type="dxa"/>
            <w:noWrap/>
          </w:tcPr>
          <w:p w14:paraId="51BF6AAA" w14:textId="307797F2" w:rsidR="007F03BA" w:rsidRPr="00AB6CD0" w:rsidRDefault="007F03BA" w:rsidP="464EF95D">
            <w:pPr>
              <w:rPr>
                <w:b/>
                <w:bCs/>
                <w:lang w:val="nb-NO"/>
              </w:rPr>
            </w:pPr>
            <w:r w:rsidRPr="00AB6CD0">
              <w:rPr>
                <w:b/>
                <w:bCs/>
                <w:lang w:val="nb-NO"/>
              </w:rPr>
              <w:t>Status protonbestråling Norge</w:t>
            </w:r>
          </w:p>
        </w:tc>
        <w:tc>
          <w:tcPr>
            <w:tcW w:w="2007" w:type="dxa"/>
            <w:noWrap/>
          </w:tcPr>
          <w:p w14:paraId="5DFA9EDA" w14:textId="35D0BA76" w:rsidR="007F03BA" w:rsidRDefault="007F03BA" w:rsidP="464EF95D">
            <w:pPr>
              <w:rPr>
                <w:lang w:val="nb-NO"/>
              </w:rPr>
            </w:pPr>
            <w:r>
              <w:rPr>
                <w:lang w:val="nb-NO"/>
              </w:rPr>
              <w:t>Nordberg</w:t>
            </w:r>
          </w:p>
        </w:tc>
        <w:tc>
          <w:tcPr>
            <w:tcW w:w="4188" w:type="dxa"/>
            <w:gridSpan w:val="2"/>
            <w:noWrap/>
          </w:tcPr>
          <w:p w14:paraId="29AB7111" w14:textId="77777777" w:rsidR="007F03BA" w:rsidRDefault="007F03BA" w:rsidP="464EF95D">
            <w:pPr>
              <w:rPr>
                <w:lang w:val="nb-NO"/>
              </w:rPr>
            </w:pPr>
            <w:r>
              <w:rPr>
                <w:lang w:val="nb-NO"/>
              </w:rPr>
              <w:t>Oslo, første maskin klar for overlevering i september -24, første pasient rett før jul?</w:t>
            </w:r>
          </w:p>
          <w:p w14:paraId="5F8F919C" w14:textId="77777777" w:rsidR="007F03BA" w:rsidRDefault="007F03BA" w:rsidP="464EF95D">
            <w:pPr>
              <w:rPr>
                <w:lang w:val="nb-NO"/>
              </w:rPr>
            </w:pPr>
            <w:r>
              <w:rPr>
                <w:lang w:val="nb-NO"/>
              </w:rPr>
              <w:t xml:space="preserve">Når første barn? Etter </w:t>
            </w:r>
            <w:proofErr w:type="spellStart"/>
            <w:r>
              <w:rPr>
                <w:lang w:val="nb-NO"/>
              </w:rPr>
              <w:t>ca</w:t>
            </w:r>
            <w:proofErr w:type="spellEnd"/>
            <w:r>
              <w:rPr>
                <w:lang w:val="nb-NO"/>
              </w:rPr>
              <w:t xml:space="preserve"> 3 </w:t>
            </w:r>
            <w:proofErr w:type="spellStart"/>
            <w:r>
              <w:rPr>
                <w:lang w:val="nb-NO"/>
              </w:rPr>
              <w:t>mnd</w:t>
            </w:r>
            <w:proofErr w:type="spellEnd"/>
            <w:r>
              <w:rPr>
                <w:lang w:val="nb-NO"/>
              </w:rPr>
              <w:t xml:space="preserve"> med drift.</w:t>
            </w:r>
          </w:p>
          <w:p w14:paraId="7C2DF8D8" w14:textId="32F4FC14" w:rsidR="007F03BA" w:rsidRDefault="007F03BA" w:rsidP="464EF95D">
            <w:pPr>
              <w:rPr>
                <w:lang w:val="nb-NO"/>
              </w:rPr>
            </w:pPr>
            <w:r>
              <w:rPr>
                <w:lang w:val="nb-NO"/>
              </w:rPr>
              <w:t xml:space="preserve">I Bergen forskyves alt med 3-4 </w:t>
            </w:r>
            <w:proofErr w:type="spellStart"/>
            <w:r>
              <w:rPr>
                <w:lang w:val="nb-NO"/>
              </w:rPr>
              <w:t>mnd</w:t>
            </w:r>
            <w:proofErr w:type="spellEnd"/>
            <w:r>
              <w:rPr>
                <w:lang w:val="nb-NO"/>
              </w:rPr>
              <w:t xml:space="preserve"> etter Oslo. Første pasient våren 2025, barn fra høsten 2025?</w:t>
            </w:r>
          </w:p>
          <w:p w14:paraId="160317C2" w14:textId="7E347A08" w:rsidR="007F03BA" w:rsidRDefault="007F03BA" w:rsidP="464EF95D">
            <w:pPr>
              <w:rPr>
                <w:lang w:val="nb-NO"/>
              </w:rPr>
            </w:pPr>
            <w:r>
              <w:rPr>
                <w:lang w:val="nb-NO"/>
              </w:rPr>
              <w:t xml:space="preserve">Nasjonalt proton MDT-møte (proton </w:t>
            </w:r>
            <w:proofErr w:type="spellStart"/>
            <w:r>
              <w:rPr>
                <w:lang w:val="nb-NO"/>
              </w:rPr>
              <w:t>vs</w:t>
            </w:r>
            <w:proofErr w:type="spellEnd"/>
            <w:r>
              <w:rPr>
                <w:lang w:val="nb-NO"/>
              </w:rPr>
              <w:t xml:space="preserve"> foton?)</w:t>
            </w:r>
          </w:p>
          <w:p w14:paraId="6825D9DC" w14:textId="77777777" w:rsidR="007F03BA" w:rsidRDefault="007F03BA" w:rsidP="464EF95D">
            <w:pPr>
              <w:rPr>
                <w:lang w:val="nb-NO"/>
              </w:rPr>
            </w:pPr>
            <w:r>
              <w:rPr>
                <w:lang w:val="nb-NO"/>
              </w:rPr>
              <w:t>Utarbeidelse av behandlingsprotokoller</w:t>
            </w:r>
          </w:p>
          <w:p w14:paraId="67A0E2DE" w14:textId="15D34156" w:rsidR="007F03BA" w:rsidRDefault="007F03BA" w:rsidP="009201EC">
            <w:pPr>
              <w:rPr>
                <w:lang w:val="nb-NO"/>
              </w:rPr>
            </w:pPr>
            <w:r>
              <w:rPr>
                <w:lang w:val="nb-NO"/>
              </w:rPr>
              <w:t>Protonregister – samtykkebasert</w:t>
            </w:r>
          </w:p>
          <w:p w14:paraId="50369E0E" w14:textId="09A914D7" w:rsidR="007F03BA" w:rsidRDefault="007F03BA" w:rsidP="009201EC">
            <w:pPr>
              <w:rPr>
                <w:lang w:val="nb-NO"/>
              </w:rPr>
            </w:pPr>
            <w:r>
              <w:rPr>
                <w:lang w:val="nb-NO"/>
              </w:rPr>
              <w:t xml:space="preserve">Søke </w:t>
            </w:r>
            <w:proofErr w:type="spellStart"/>
            <w:r>
              <w:rPr>
                <w:lang w:val="nb-NO"/>
              </w:rPr>
              <w:t>KlinBeForsk</w:t>
            </w:r>
            <w:proofErr w:type="spellEnd"/>
            <w:r>
              <w:rPr>
                <w:lang w:val="nb-NO"/>
              </w:rPr>
              <w:t>? Magelssen og Nordberg.</w:t>
            </w:r>
          </w:p>
        </w:tc>
      </w:tr>
      <w:tr w:rsidR="00EE53F4" w:rsidRPr="00735078" w14:paraId="44CC67CA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70244193" w14:textId="77777777" w:rsidR="00B85618" w:rsidRPr="00B0788E" w:rsidRDefault="00B85618" w:rsidP="00B85618">
            <w:pPr>
              <w:rPr>
                <w:lang w:val="nb-NO"/>
              </w:rPr>
            </w:pPr>
          </w:p>
        </w:tc>
        <w:tc>
          <w:tcPr>
            <w:tcW w:w="2761" w:type="dxa"/>
            <w:noWrap/>
            <w:hideMark/>
          </w:tcPr>
          <w:p w14:paraId="39F498FE" w14:textId="77777777" w:rsidR="00B85618" w:rsidRPr="00B0788E" w:rsidRDefault="00B85618" w:rsidP="00B85618">
            <w:pPr>
              <w:rPr>
                <w:lang w:val="nb-NO"/>
              </w:rPr>
            </w:pPr>
          </w:p>
        </w:tc>
        <w:tc>
          <w:tcPr>
            <w:tcW w:w="2007" w:type="dxa"/>
            <w:noWrap/>
            <w:hideMark/>
          </w:tcPr>
          <w:p w14:paraId="779E1406" w14:textId="77777777" w:rsidR="00B85618" w:rsidRPr="00B0788E" w:rsidRDefault="00B85618" w:rsidP="00B85618">
            <w:pPr>
              <w:rPr>
                <w:lang w:val="nb-NO"/>
              </w:rPr>
            </w:pPr>
          </w:p>
        </w:tc>
        <w:tc>
          <w:tcPr>
            <w:tcW w:w="1536" w:type="dxa"/>
            <w:noWrap/>
            <w:hideMark/>
          </w:tcPr>
          <w:p w14:paraId="06731C86" w14:textId="77777777" w:rsidR="00B85618" w:rsidRPr="00B0788E" w:rsidRDefault="00B85618" w:rsidP="00B85618">
            <w:pPr>
              <w:rPr>
                <w:lang w:val="nb-NO"/>
              </w:rPr>
            </w:pPr>
          </w:p>
        </w:tc>
        <w:tc>
          <w:tcPr>
            <w:tcW w:w="2652" w:type="dxa"/>
            <w:noWrap/>
            <w:hideMark/>
          </w:tcPr>
          <w:p w14:paraId="0919FB5A" w14:textId="77777777" w:rsidR="00B85618" w:rsidRPr="00B0788E" w:rsidRDefault="00B85618" w:rsidP="00B85618">
            <w:pPr>
              <w:rPr>
                <w:lang w:val="nb-NO"/>
              </w:rPr>
            </w:pPr>
          </w:p>
        </w:tc>
      </w:tr>
      <w:tr w:rsidR="007F03BA" w:rsidRPr="00B85618" w14:paraId="2D5EE682" w14:textId="77777777" w:rsidTr="00F36E04">
        <w:trPr>
          <w:trHeight w:val="315"/>
        </w:trPr>
        <w:tc>
          <w:tcPr>
            <w:tcW w:w="440" w:type="dxa"/>
            <w:noWrap/>
          </w:tcPr>
          <w:p w14:paraId="0FF41FEA" w14:textId="0F9BD298" w:rsidR="007F03BA" w:rsidRPr="00B0788E" w:rsidRDefault="007F03BA" w:rsidP="00792863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13</w:t>
            </w:r>
          </w:p>
        </w:tc>
        <w:tc>
          <w:tcPr>
            <w:tcW w:w="2761" w:type="dxa"/>
            <w:noWrap/>
          </w:tcPr>
          <w:p w14:paraId="237917AC" w14:textId="24C8B5B4" w:rsidR="007F03BA" w:rsidRPr="00B0788E" w:rsidRDefault="007F03BA" w:rsidP="00792863">
            <w:pPr>
              <w:rPr>
                <w:b/>
                <w:lang w:val="nb-NO"/>
              </w:rPr>
            </w:pPr>
            <w:r w:rsidRPr="00B0788E">
              <w:rPr>
                <w:b/>
                <w:lang w:val="nb-NO"/>
              </w:rPr>
              <w:t>S</w:t>
            </w:r>
            <w:r>
              <w:rPr>
                <w:b/>
                <w:lang w:val="nb-NO"/>
              </w:rPr>
              <w:t>iste s</w:t>
            </w:r>
            <w:r w:rsidRPr="00B0788E">
              <w:rPr>
                <w:b/>
                <w:lang w:val="nb-NO"/>
              </w:rPr>
              <w:t xml:space="preserve">tatus </w:t>
            </w:r>
            <w:r>
              <w:rPr>
                <w:b/>
                <w:lang w:val="nb-NO"/>
              </w:rPr>
              <w:t xml:space="preserve">studier </w:t>
            </w:r>
          </w:p>
        </w:tc>
        <w:tc>
          <w:tcPr>
            <w:tcW w:w="2007" w:type="dxa"/>
            <w:noWrap/>
          </w:tcPr>
          <w:p w14:paraId="778DD5C8" w14:textId="0A2D93E3" w:rsidR="007F03BA" w:rsidRPr="00B0788E" w:rsidRDefault="007F03BA" w:rsidP="00792863">
            <w:pPr>
              <w:rPr>
                <w:lang w:val="nb-NO"/>
              </w:rPr>
            </w:pPr>
            <w:r>
              <w:rPr>
                <w:lang w:val="nb-NO"/>
              </w:rPr>
              <w:t>Hjort</w:t>
            </w:r>
          </w:p>
        </w:tc>
        <w:tc>
          <w:tcPr>
            <w:tcW w:w="4188" w:type="dxa"/>
            <w:gridSpan w:val="2"/>
            <w:noWrap/>
          </w:tcPr>
          <w:p w14:paraId="58FAECE5" w14:textId="457F045F" w:rsidR="007F03BA" w:rsidRPr="00B0788E" w:rsidRDefault="007F03BA" w:rsidP="00792863">
            <w:pPr>
              <w:rPr>
                <w:lang w:val="nb-NO"/>
              </w:rPr>
            </w:pPr>
            <w:r>
              <w:rPr>
                <w:lang w:val="nb-NO"/>
              </w:rPr>
              <w:t>Intet nytt.</w:t>
            </w:r>
            <w:r w:rsidRPr="00B0788E">
              <w:rPr>
                <w:lang w:val="nb-NO"/>
              </w:rPr>
              <w:t xml:space="preserve"> </w:t>
            </w:r>
          </w:p>
        </w:tc>
      </w:tr>
      <w:tr w:rsidR="00EE53F4" w:rsidRPr="00B85618" w14:paraId="3F64D6F2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2CBDD07C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761" w:type="dxa"/>
            <w:noWrap/>
            <w:hideMark/>
          </w:tcPr>
          <w:p w14:paraId="08F3F4ED" w14:textId="66A6EA58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>·       LOGGIC CORE/LOGGIC</w:t>
            </w:r>
          </w:p>
        </w:tc>
        <w:tc>
          <w:tcPr>
            <w:tcW w:w="2007" w:type="dxa"/>
            <w:noWrap/>
            <w:hideMark/>
          </w:tcPr>
          <w:p w14:paraId="1207CD57" w14:textId="2C791493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>Wormdal</w:t>
            </w:r>
          </w:p>
        </w:tc>
        <w:tc>
          <w:tcPr>
            <w:tcW w:w="1536" w:type="dxa"/>
            <w:noWrap/>
            <w:hideMark/>
          </w:tcPr>
          <w:p w14:paraId="505D40A5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652" w:type="dxa"/>
            <w:noWrap/>
            <w:hideMark/>
          </w:tcPr>
          <w:p w14:paraId="2485E311" w14:textId="77777777" w:rsidR="00792863" w:rsidRPr="00B0788E" w:rsidRDefault="00792863" w:rsidP="00792863">
            <w:pPr>
              <w:rPr>
                <w:lang w:val="nb-NO"/>
              </w:rPr>
            </w:pPr>
          </w:p>
        </w:tc>
      </w:tr>
      <w:tr w:rsidR="00EE53F4" w:rsidRPr="00B85618" w14:paraId="61C31120" w14:textId="77777777" w:rsidTr="007F03BA">
        <w:trPr>
          <w:trHeight w:val="315"/>
        </w:trPr>
        <w:tc>
          <w:tcPr>
            <w:tcW w:w="440" w:type="dxa"/>
            <w:noWrap/>
          </w:tcPr>
          <w:p w14:paraId="1A96DE9A" w14:textId="001F97CF" w:rsidR="00792863" w:rsidRPr="00B0788E" w:rsidRDefault="00792863" w:rsidP="00792863">
            <w:pPr>
              <w:rPr>
                <w:b/>
                <w:lang w:val="nb-NO"/>
              </w:rPr>
            </w:pPr>
          </w:p>
        </w:tc>
        <w:tc>
          <w:tcPr>
            <w:tcW w:w="2761" w:type="dxa"/>
            <w:noWrap/>
          </w:tcPr>
          <w:p w14:paraId="28E687DF" w14:textId="3C1726BE" w:rsidR="00792863" w:rsidRPr="00A7602E" w:rsidRDefault="00792863" w:rsidP="00792863">
            <w:pPr>
              <w:rPr>
                <w:b/>
                <w:i/>
                <w:lang w:val="nb-NO"/>
              </w:rPr>
            </w:pPr>
            <w:r w:rsidRPr="00A7602E">
              <w:rPr>
                <w:i/>
                <w:lang w:val="nb-NO"/>
              </w:rPr>
              <w:t xml:space="preserve">·       Medulloblastom PNET 5 </w:t>
            </w:r>
          </w:p>
        </w:tc>
        <w:tc>
          <w:tcPr>
            <w:tcW w:w="2007" w:type="dxa"/>
            <w:noWrap/>
          </w:tcPr>
          <w:p w14:paraId="2EF74C41" w14:textId="5F360A9B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 xml:space="preserve">Stensvold </w:t>
            </w:r>
          </w:p>
        </w:tc>
        <w:tc>
          <w:tcPr>
            <w:tcW w:w="1536" w:type="dxa"/>
            <w:noWrap/>
          </w:tcPr>
          <w:p w14:paraId="60353613" w14:textId="4794D360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74685648" w14:textId="7ACA8D1F" w:rsidR="00792863" w:rsidRPr="00B0788E" w:rsidRDefault="00792863" w:rsidP="00792863">
            <w:pPr>
              <w:rPr>
                <w:lang w:val="nb-NO"/>
              </w:rPr>
            </w:pPr>
          </w:p>
        </w:tc>
      </w:tr>
      <w:tr w:rsidR="00EE53F4" w:rsidRPr="00B85618" w14:paraId="16F16B4E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1374D3F7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761" w:type="dxa"/>
            <w:noWrap/>
            <w:hideMark/>
          </w:tcPr>
          <w:p w14:paraId="03F46E52" w14:textId="3741D65E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>·       HR-MB</w:t>
            </w:r>
          </w:p>
        </w:tc>
        <w:tc>
          <w:tcPr>
            <w:tcW w:w="2007" w:type="dxa"/>
            <w:noWrap/>
            <w:hideMark/>
          </w:tcPr>
          <w:p w14:paraId="5338ED1F" w14:textId="73C9A9DD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>Stensvold</w:t>
            </w:r>
          </w:p>
        </w:tc>
        <w:tc>
          <w:tcPr>
            <w:tcW w:w="1536" w:type="dxa"/>
            <w:noWrap/>
            <w:hideMark/>
          </w:tcPr>
          <w:p w14:paraId="49ED93FB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652" w:type="dxa"/>
            <w:noWrap/>
            <w:hideMark/>
          </w:tcPr>
          <w:p w14:paraId="3A52D63B" w14:textId="77777777" w:rsidR="00792863" w:rsidRPr="00B0788E" w:rsidRDefault="00792863" w:rsidP="00792863">
            <w:pPr>
              <w:rPr>
                <w:lang w:val="nb-NO"/>
              </w:rPr>
            </w:pPr>
          </w:p>
        </w:tc>
      </w:tr>
      <w:tr w:rsidR="00EE53F4" w:rsidRPr="00B0788E" w14:paraId="2FE1FDE6" w14:textId="77777777" w:rsidTr="007F03BA">
        <w:trPr>
          <w:trHeight w:val="315"/>
        </w:trPr>
        <w:tc>
          <w:tcPr>
            <w:tcW w:w="440" w:type="dxa"/>
            <w:noWrap/>
          </w:tcPr>
          <w:p w14:paraId="46AE48F5" w14:textId="61A9AE8A" w:rsidR="00792863" w:rsidRPr="00B0788E" w:rsidRDefault="00792863" w:rsidP="00792863">
            <w:pPr>
              <w:rPr>
                <w:b/>
                <w:lang w:val="nb-NO"/>
              </w:rPr>
            </w:pPr>
          </w:p>
        </w:tc>
        <w:tc>
          <w:tcPr>
            <w:tcW w:w="2761" w:type="dxa"/>
            <w:noWrap/>
          </w:tcPr>
          <w:p w14:paraId="2731ACA2" w14:textId="1A867BB3" w:rsidR="00792863" w:rsidRPr="00A7602E" w:rsidRDefault="00792863" w:rsidP="00792863">
            <w:pPr>
              <w:rPr>
                <w:b/>
                <w:i/>
                <w:lang w:val="nb-NO"/>
              </w:rPr>
            </w:pPr>
            <w:r w:rsidRPr="00A7602E">
              <w:rPr>
                <w:i/>
                <w:lang w:val="nb-NO"/>
              </w:rPr>
              <w:t>·       HGG</w:t>
            </w:r>
          </w:p>
        </w:tc>
        <w:tc>
          <w:tcPr>
            <w:tcW w:w="2007" w:type="dxa"/>
            <w:noWrap/>
          </w:tcPr>
          <w:p w14:paraId="37B87D39" w14:textId="3444319C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>Torjussen</w:t>
            </w:r>
          </w:p>
        </w:tc>
        <w:tc>
          <w:tcPr>
            <w:tcW w:w="1536" w:type="dxa"/>
            <w:noWrap/>
          </w:tcPr>
          <w:p w14:paraId="3BA8BA4A" w14:textId="2043D5BD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52FF86C4" w14:textId="1ED9B00E" w:rsidR="00792863" w:rsidRPr="00B0788E" w:rsidRDefault="00792863" w:rsidP="00792863">
            <w:pPr>
              <w:rPr>
                <w:lang w:val="nb-NO"/>
              </w:rPr>
            </w:pPr>
          </w:p>
        </w:tc>
      </w:tr>
      <w:tr w:rsidR="00EE53F4" w:rsidRPr="00B0788E" w14:paraId="550B7781" w14:textId="77777777" w:rsidTr="007F03BA">
        <w:trPr>
          <w:trHeight w:val="315"/>
        </w:trPr>
        <w:tc>
          <w:tcPr>
            <w:tcW w:w="440" w:type="dxa"/>
            <w:noWrap/>
          </w:tcPr>
          <w:p w14:paraId="0BD61B3A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2FDF3C2A" w14:textId="372FEE43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>·       SIOP Ependymoma II</w:t>
            </w:r>
          </w:p>
        </w:tc>
        <w:tc>
          <w:tcPr>
            <w:tcW w:w="2007" w:type="dxa"/>
            <w:noWrap/>
          </w:tcPr>
          <w:p w14:paraId="2213E4A9" w14:textId="44D449D8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>Torsvik</w:t>
            </w:r>
          </w:p>
        </w:tc>
        <w:tc>
          <w:tcPr>
            <w:tcW w:w="1536" w:type="dxa"/>
            <w:noWrap/>
          </w:tcPr>
          <w:p w14:paraId="7037F338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2D7AA4A7" w14:textId="77777777" w:rsidR="00792863" w:rsidRPr="00B0788E" w:rsidRDefault="00792863" w:rsidP="00792863">
            <w:pPr>
              <w:rPr>
                <w:lang w:val="nb-NO"/>
              </w:rPr>
            </w:pPr>
          </w:p>
        </w:tc>
      </w:tr>
      <w:tr w:rsidR="00EE53F4" w:rsidRPr="00B0788E" w14:paraId="23630F1F" w14:textId="77777777" w:rsidTr="007F03BA">
        <w:trPr>
          <w:trHeight w:val="315"/>
        </w:trPr>
        <w:tc>
          <w:tcPr>
            <w:tcW w:w="440" w:type="dxa"/>
            <w:noWrap/>
          </w:tcPr>
          <w:p w14:paraId="33F46BBA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42D58C92" w14:textId="1F21C494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>·       MEMMAT</w:t>
            </w:r>
          </w:p>
        </w:tc>
        <w:tc>
          <w:tcPr>
            <w:tcW w:w="2007" w:type="dxa"/>
            <w:noWrap/>
          </w:tcPr>
          <w:p w14:paraId="157E9A41" w14:textId="6D7F24D3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>Torsvik</w:t>
            </w:r>
          </w:p>
        </w:tc>
        <w:tc>
          <w:tcPr>
            <w:tcW w:w="1536" w:type="dxa"/>
            <w:noWrap/>
          </w:tcPr>
          <w:p w14:paraId="34F06197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04DCBD9E" w14:textId="77777777" w:rsidR="00792863" w:rsidRPr="00B0788E" w:rsidRDefault="00792863" w:rsidP="00792863">
            <w:pPr>
              <w:rPr>
                <w:lang w:val="nb-NO"/>
              </w:rPr>
            </w:pPr>
          </w:p>
        </w:tc>
      </w:tr>
      <w:tr w:rsidR="00EE53F4" w:rsidRPr="00B0788E" w14:paraId="619469CD" w14:textId="77777777" w:rsidTr="007F03BA">
        <w:trPr>
          <w:trHeight w:val="315"/>
        </w:trPr>
        <w:tc>
          <w:tcPr>
            <w:tcW w:w="440" w:type="dxa"/>
            <w:noWrap/>
          </w:tcPr>
          <w:p w14:paraId="2A47DEFF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2242A219" w14:textId="41B4A24C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>·       CMS</w:t>
            </w:r>
          </w:p>
        </w:tc>
        <w:tc>
          <w:tcPr>
            <w:tcW w:w="2007" w:type="dxa"/>
            <w:noWrap/>
          </w:tcPr>
          <w:p w14:paraId="71515B2B" w14:textId="49C309F6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>Hjort</w:t>
            </w:r>
          </w:p>
        </w:tc>
        <w:tc>
          <w:tcPr>
            <w:tcW w:w="1536" w:type="dxa"/>
            <w:noWrap/>
          </w:tcPr>
          <w:p w14:paraId="59236267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3D82E4E8" w14:textId="77777777" w:rsidR="00792863" w:rsidRPr="00B0788E" w:rsidRDefault="00792863" w:rsidP="00792863">
            <w:pPr>
              <w:rPr>
                <w:lang w:val="nb-NO"/>
              </w:rPr>
            </w:pPr>
          </w:p>
        </w:tc>
      </w:tr>
      <w:tr w:rsidR="00EE53F4" w:rsidRPr="00B0788E" w14:paraId="5E6D7604" w14:textId="77777777" w:rsidTr="007F03BA">
        <w:trPr>
          <w:trHeight w:val="315"/>
        </w:trPr>
        <w:tc>
          <w:tcPr>
            <w:tcW w:w="440" w:type="dxa"/>
            <w:noWrap/>
          </w:tcPr>
          <w:p w14:paraId="15ABCF4B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7B3C2059" w14:textId="5A61FFBA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 xml:space="preserve">·       CNS GCT </w:t>
            </w:r>
          </w:p>
        </w:tc>
        <w:tc>
          <w:tcPr>
            <w:tcW w:w="2007" w:type="dxa"/>
            <w:noWrap/>
          </w:tcPr>
          <w:p w14:paraId="4CB1E7B3" w14:textId="7C9C68D8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>Hjort</w:t>
            </w:r>
          </w:p>
        </w:tc>
        <w:tc>
          <w:tcPr>
            <w:tcW w:w="1536" w:type="dxa"/>
            <w:noWrap/>
          </w:tcPr>
          <w:p w14:paraId="6012911F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43563CF6" w14:textId="77777777" w:rsidR="00792863" w:rsidRPr="00B0788E" w:rsidRDefault="00792863" w:rsidP="00792863">
            <w:pPr>
              <w:rPr>
                <w:lang w:val="nb-NO"/>
              </w:rPr>
            </w:pPr>
          </w:p>
        </w:tc>
      </w:tr>
      <w:tr w:rsidR="00EE53F4" w:rsidRPr="00B0788E" w14:paraId="2764CD3D" w14:textId="77777777" w:rsidTr="007F03BA">
        <w:trPr>
          <w:trHeight w:val="315"/>
        </w:trPr>
        <w:tc>
          <w:tcPr>
            <w:tcW w:w="440" w:type="dxa"/>
            <w:noWrap/>
          </w:tcPr>
          <w:p w14:paraId="285570B0" w14:textId="77777777" w:rsidR="00792863" w:rsidRPr="00B0788E" w:rsidRDefault="00792863" w:rsidP="00792863">
            <w:pPr>
              <w:rPr>
                <w:lang w:val="nb-NO"/>
              </w:rPr>
            </w:pPr>
            <w:bookmarkStart w:id="1" w:name="RANGE!A49"/>
            <w:bookmarkEnd w:id="1"/>
          </w:p>
        </w:tc>
        <w:tc>
          <w:tcPr>
            <w:tcW w:w="2761" w:type="dxa"/>
            <w:noWrap/>
          </w:tcPr>
          <w:p w14:paraId="70D0E5BA" w14:textId="176F245A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>·       AT/RT</w:t>
            </w:r>
          </w:p>
        </w:tc>
        <w:tc>
          <w:tcPr>
            <w:tcW w:w="2007" w:type="dxa"/>
            <w:noWrap/>
          </w:tcPr>
          <w:p w14:paraId="190A0FF3" w14:textId="1DD24A2B" w:rsidR="00792863" w:rsidRPr="00A7602E" w:rsidRDefault="00792863" w:rsidP="00792863">
            <w:pPr>
              <w:rPr>
                <w:i/>
                <w:lang w:val="nb-NO"/>
              </w:rPr>
            </w:pPr>
            <w:r w:rsidRPr="00A7602E">
              <w:rPr>
                <w:i/>
                <w:lang w:val="nb-NO"/>
              </w:rPr>
              <w:t>Ulvmoen</w:t>
            </w:r>
          </w:p>
        </w:tc>
        <w:tc>
          <w:tcPr>
            <w:tcW w:w="1536" w:type="dxa"/>
            <w:noWrap/>
          </w:tcPr>
          <w:p w14:paraId="3212AF06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11D1598A" w14:textId="77777777" w:rsidR="00792863" w:rsidRPr="00B0788E" w:rsidRDefault="00792863" w:rsidP="00792863">
            <w:pPr>
              <w:rPr>
                <w:lang w:val="nb-NO"/>
              </w:rPr>
            </w:pPr>
          </w:p>
        </w:tc>
      </w:tr>
      <w:tr w:rsidR="00EE53F4" w:rsidRPr="00B0788E" w14:paraId="3CB5BA96" w14:textId="77777777" w:rsidTr="007F03BA">
        <w:trPr>
          <w:trHeight w:val="315"/>
        </w:trPr>
        <w:tc>
          <w:tcPr>
            <w:tcW w:w="440" w:type="dxa"/>
            <w:noWrap/>
          </w:tcPr>
          <w:p w14:paraId="61226949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761" w:type="dxa"/>
            <w:noWrap/>
          </w:tcPr>
          <w:p w14:paraId="002E0458" w14:textId="36B88784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007" w:type="dxa"/>
            <w:noWrap/>
          </w:tcPr>
          <w:p w14:paraId="006949E3" w14:textId="7FE60771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1536" w:type="dxa"/>
            <w:noWrap/>
          </w:tcPr>
          <w:p w14:paraId="6244397E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652" w:type="dxa"/>
            <w:noWrap/>
          </w:tcPr>
          <w:p w14:paraId="6E5E8F8B" w14:textId="77777777" w:rsidR="00792863" w:rsidRPr="00B0788E" w:rsidRDefault="00792863" w:rsidP="00792863">
            <w:pPr>
              <w:rPr>
                <w:lang w:val="nb-NO"/>
              </w:rPr>
            </w:pPr>
          </w:p>
        </w:tc>
      </w:tr>
      <w:tr w:rsidR="00EE53F4" w:rsidRPr="00B0788E" w14:paraId="1E8C58C9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306844F8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761" w:type="dxa"/>
            <w:noWrap/>
            <w:hideMark/>
          </w:tcPr>
          <w:p w14:paraId="2B2AB9F5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007" w:type="dxa"/>
            <w:noWrap/>
            <w:hideMark/>
          </w:tcPr>
          <w:p w14:paraId="212CBA02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1536" w:type="dxa"/>
            <w:noWrap/>
            <w:hideMark/>
          </w:tcPr>
          <w:p w14:paraId="4BE89593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652" w:type="dxa"/>
            <w:noWrap/>
            <w:hideMark/>
          </w:tcPr>
          <w:p w14:paraId="34BF00BE" w14:textId="77777777" w:rsidR="00792863" w:rsidRPr="00B0788E" w:rsidRDefault="00792863" w:rsidP="00792863">
            <w:pPr>
              <w:rPr>
                <w:lang w:val="nb-NO"/>
              </w:rPr>
            </w:pPr>
          </w:p>
        </w:tc>
      </w:tr>
      <w:tr w:rsidR="00EE53F4" w:rsidRPr="005D5C2C" w14:paraId="4F12FC07" w14:textId="77777777" w:rsidTr="007F03BA">
        <w:trPr>
          <w:trHeight w:val="315"/>
        </w:trPr>
        <w:tc>
          <w:tcPr>
            <w:tcW w:w="440" w:type="dxa"/>
            <w:noWrap/>
            <w:hideMark/>
          </w:tcPr>
          <w:p w14:paraId="0936CFBE" w14:textId="3682A96B" w:rsidR="00792863" w:rsidRPr="00B0788E" w:rsidRDefault="00792863" w:rsidP="00792863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lastRenderedPageBreak/>
              <w:t>1</w:t>
            </w:r>
            <w:r w:rsidR="00437826">
              <w:rPr>
                <w:b/>
                <w:lang w:val="nb-NO"/>
              </w:rPr>
              <w:t>4</w:t>
            </w:r>
          </w:p>
        </w:tc>
        <w:tc>
          <w:tcPr>
            <w:tcW w:w="2761" w:type="dxa"/>
            <w:noWrap/>
            <w:hideMark/>
          </w:tcPr>
          <w:p w14:paraId="16CC72C2" w14:textId="77777777" w:rsidR="00792863" w:rsidRPr="00B0788E" w:rsidRDefault="00792863" w:rsidP="00792863">
            <w:pPr>
              <w:rPr>
                <w:b/>
                <w:lang w:val="nb-NO"/>
              </w:rPr>
            </w:pPr>
            <w:r w:rsidRPr="00B0788E">
              <w:rPr>
                <w:b/>
                <w:lang w:val="nb-NO"/>
              </w:rPr>
              <w:t>Viktige møter/kongresser som kommer:</w:t>
            </w:r>
          </w:p>
        </w:tc>
        <w:tc>
          <w:tcPr>
            <w:tcW w:w="2007" w:type="dxa"/>
            <w:noWrap/>
            <w:hideMark/>
          </w:tcPr>
          <w:p w14:paraId="3C5B41F0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1536" w:type="dxa"/>
            <w:noWrap/>
            <w:hideMark/>
          </w:tcPr>
          <w:p w14:paraId="13FD5647" w14:textId="77777777" w:rsidR="00792863" w:rsidRPr="00B0788E" w:rsidRDefault="00792863" w:rsidP="00792863">
            <w:pPr>
              <w:rPr>
                <w:lang w:val="nb-NO"/>
              </w:rPr>
            </w:pPr>
          </w:p>
        </w:tc>
        <w:tc>
          <w:tcPr>
            <w:tcW w:w="2652" w:type="dxa"/>
            <w:noWrap/>
            <w:hideMark/>
          </w:tcPr>
          <w:p w14:paraId="78E39D35" w14:textId="77777777" w:rsidR="00792863" w:rsidRPr="00B0788E" w:rsidRDefault="00792863" w:rsidP="00792863">
            <w:pPr>
              <w:rPr>
                <w:lang w:val="nb-NO"/>
              </w:rPr>
            </w:pPr>
          </w:p>
        </w:tc>
      </w:tr>
      <w:tr w:rsidR="00CA6800" w:rsidRPr="00B0788E" w14:paraId="6998D9C2" w14:textId="77777777" w:rsidTr="007F03BA">
        <w:trPr>
          <w:trHeight w:val="1394"/>
        </w:trPr>
        <w:tc>
          <w:tcPr>
            <w:tcW w:w="440" w:type="dxa"/>
            <w:noWrap/>
            <w:hideMark/>
          </w:tcPr>
          <w:p w14:paraId="265B8976" w14:textId="77777777" w:rsidR="00792863" w:rsidRPr="00B0788E" w:rsidRDefault="00792863" w:rsidP="00792863">
            <w:pPr>
              <w:rPr>
                <w:lang w:val="nb-NO"/>
              </w:rPr>
            </w:pPr>
            <w:bookmarkStart w:id="2" w:name="RANGE!A56"/>
            <w:bookmarkEnd w:id="2"/>
          </w:p>
        </w:tc>
        <w:tc>
          <w:tcPr>
            <w:tcW w:w="4768" w:type="dxa"/>
            <w:gridSpan w:val="2"/>
            <w:noWrap/>
            <w:hideMark/>
          </w:tcPr>
          <w:p w14:paraId="3B68DA45" w14:textId="0503539D" w:rsidR="00C256DD" w:rsidRDefault="00E72760" w:rsidP="00C500B3">
            <w:r>
              <w:t xml:space="preserve">- </w:t>
            </w:r>
            <w:r w:rsidR="00C256DD">
              <w:t xml:space="preserve">NOPHO Annual meeting </w:t>
            </w:r>
            <w:r w:rsidR="00C256DD" w:rsidRPr="00B9487F">
              <w:t>03-06.05.2024 Tallinn, Estonia</w:t>
            </w:r>
          </w:p>
          <w:p w14:paraId="5E47B124" w14:textId="6558AFBA" w:rsidR="00792863" w:rsidRDefault="00E72760" w:rsidP="00C500B3">
            <w:r>
              <w:t xml:space="preserve">- </w:t>
            </w:r>
            <w:r w:rsidR="00C500B3">
              <w:t>ISPNO and SIOPE BTG annual meeting 28 June – 2 July 2024, Philadelphia, USA</w:t>
            </w:r>
          </w:p>
          <w:p w14:paraId="2D6C06C0" w14:textId="4DB42D05" w:rsidR="00E72760" w:rsidRPr="00E72760" w:rsidRDefault="00E72760" w:rsidP="00C500B3">
            <w:pPr>
              <w:rPr>
                <w:lang w:val="nb-NO"/>
              </w:rPr>
            </w:pPr>
            <w:r>
              <w:rPr>
                <w:lang w:val="nb-NO"/>
              </w:rPr>
              <w:t xml:space="preserve">- </w:t>
            </w:r>
            <w:r w:rsidRPr="00E72760">
              <w:rPr>
                <w:lang w:val="nb-NO"/>
              </w:rPr>
              <w:t>Faggruppemøte CNS svulster hos barn</w:t>
            </w:r>
            <w:r>
              <w:rPr>
                <w:lang w:val="nb-NO"/>
              </w:rPr>
              <w:t>, 29-30.08.24, Bergen</w:t>
            </w:r>
          </w:p>
          <w:p w14:paraId="403A70E5" w14:textId="0FE158AC" w:rsidR="00792863" w:rsidRDefault="00E72760" w:rsidP="00792863">
            <w:r w:rsidRPr="00E72760">
              <w:t xml:space="preserve">- </w:t>
            </w:r>
            <w:r w:rsidR="00792863">
              <w:t xml:space="preserve">SIOP annual meeting </w:t>
            </w:r>
            <w:r w:rsidR="003373A4" w:rsidRPr="003373A4">
              <w:t>OCTOBER 17-20, 2024</w:t>
            </w:r>
            <w:r w:rsidR="003373A4">
              <w:t xml:space="preserve">, </w:t>
            </w:r>
            <w:r w:rsidR="003373A4" w:rsidRPr="003373A4">
              <w:t>HONOLULU, HAWAII</w:t>
            </w:r>
          </w:p>
          <w:p w14:paraId="62C53C5B" w14:textId="2A1F1207" w:rsidR="00980495" w:rsidRPr="00CC4FD1" w:rsidRDefault="00E72760" w:rsidP="00B9487F">
            <w:r>
              <w:t xml:space="preserve">- </w:t>
            </w:r>
            <w:r w:rsidR="00792863">
              <w:t xml:space="preserve">SNO Annual meeting </w:t>
            </w:r>
            <w:r w:rsidR="00C256DD">
              <w:t>21-24</w:t>
            </w:r>
            <w:r w:rsidR="00792863">
              <w:t xml:space="preserve"> </w:t>
            </w:r>
            <w:proofErr w:type="spellStart"/>
            <w:r w:rsidR="00792863">
              <w:t>november</w:t>
            </w:r>
            <w:proofErr w:type="spellEnd"/>
            <w:r w:rsidR="00792863">
              <w:t xml:space="preserve"> 202</w:t>
            </w:r>
            <w:r w:rsidR="00C256DD">
              <w:t>4</w:t>
            </w:r>
            <w:r w:rsidR="00792863">
              <w:t xml:space="preserve"> </w:t>
            </w:r>
            <w:r w:rsidR="00C256DD">
              <w:t>Houston</w:t>
            </w:r>
            <w:r w:rsidR="00792863">
              <w:t xml:space="preserve">, </w:t>
            </w:r>
            <w:r w:rsidR="00C256DD">
              <w:t>Texas</w:t>
            </w:r>
          </w:p>
        </w:tc>
        <w:tc>
          <w:tcPr>
            <w:tcW w:w="1536" w:type="dxa"/>
            <w:noWrap/>
            <w:hideMark/>
          </w:tcPr>
          <w:p w14:paraId="43A950EA" w14:textId="77777777" w:rsidR="00792863" w:rsidRPr="00CC4FD1" w:rsidRDefault="00792863" w:rsidP="00792863"/>
        </w:tc>
        <w:tc>
          <w:tcPr>
            <w:tcW w:w="2652" w:type="dxa"/>
            <w:noWrap/>
            <w:hideMark/>
          </w:tcPr>
          <w:p w14:paraId="51920363" w14:textId="77777777" w:rsidR="00792863" w:rsidRPr="00CC4FD1" w:rsidRDefault="00792863" w:rsidP="00792863"/>
        </w:tc>
      </w:tr>
    </w:tbl>
    <w:p w14:paraId="27E6DDCA" w14:textId="77777777" w:rsidR="009E1AB9" w:rsidRPr="00CC4FD1" w:rsidRDefault="009E1AB9" w:rsidP="009E1AB9"/>
    <w:sectPr w:rsidR="009E1AB9" w:rsidRPr="00CC4F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5416"/>
    <w:multiLevelType w:val="hybridMultilevel"/>
    <w:tmpl w:val="4F6665C4"/>
    <w:lvl w:ilvl="0" w:tplc="AC4E9B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213C"/>
    <w:multiLevelType w:val="hybridMultilevel"/>
    <w:tmpl w:val="B0DC7CD8"/>
    <w:lvl w:ilvl="0" w:tplc="5646281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BF3C4"/>
    <w:multiLevelType w:val="hybridMultilevel"/>
    <w:tmpl w:val="60D8D952"/>
    <w:lvl w:ilvl="0" w:tplc="D99824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FA14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4CBF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6481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D0E7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FB44C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3E6F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8C03B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3E81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276B6C"/>
    <w:multiLevelType w:val="hybridMultilevel"/>
    <w:tmpl w:val="FCA4D95C"/>
    <w:lvl w:ilvl="0" w:tplc="6BD416C6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52E1"/>
    <w:multiLevelType w:val="hybridMultilevel"/>
    <w:tmpl w:val="27D2151C"/>
    <w:lvl w:ilvl="0" w:tplc="27A65B6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41A37"/>
    <w:multiLevelType w:val="hybridMultilevel"/>
    <w:tmpl w:val="C428EEFE"/>
    <w:lvl w:ilvl="0" w:tplc="473E77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0CEB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16B7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9E0A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00818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C59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6A97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4822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F658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E0A81"/>
    <w:multiLevelType w:val="hybridMultilevel"/>
    <w:tmpl w:val="618E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025A3"/>
    <w:multiLevelType w:val="hybridMultilevel"/>
    <w:tmpl w:val="4BC4FAA2"/>
    <w:lvl w:ilvl="0" w:tplc="5E38F42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A6A23"/>
    <w:multiLevelType w:val="hybridMultilevel"/>
    <w:tmpl w:val="B036A90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B44DA"/>
    <w:multiLevelType w:val="hybridMultilevel"/>
    <w:tmpl w:val="903CBC70"/>
    <w:lvl w:ilvl="0" w:tplc="99167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E1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144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8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85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AF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4C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8A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87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B431D"/>
    <w:multiLevelType w:val="hybridMultilevel"/>
    <w:tmpl w:val="E1F64B58"/>
    <w:lvl w:ilvl="0" w:tplc="DDE8B59E">
      <w:start w:val="17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65912BA2"/>
    <w:multiLevelType w:val="hybridMultilevel"/>
    <w:tmpl w:val="A39AFB62"/>
    <w:lvl w:ilvl="0" w:tplc="197877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769EB"/>
    <w:multiLevelType w:val="hybridMultilevel"/>
    <w:tmpl w:val="AB6E165C"/>
    <w:lvl w:ilvl="0" w:tplc="AC4E9B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F4B83"/>
    <w:multiLevelType w:val="hybridMultilevel"/>
    <w:tmpl w:val="7124F700"/>
    <w:lvl w:ilvl="0" w:tplc="27A65B6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46B6A"/>
    <w:multiLevelType w:val="hybridMultilevel"/>
    <w:tmpl w:val="AEB276DC"/>
    <w:lvl w:ilvl="0" w:tplc="9CEEE2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3"/>
  </w:num>
  <w:num w:numId="9">
    <w:abstractNumId w:val="1"/>
  </w:num>
  <w:num w:numId="10">
    <w:abstractNumId w:val="14"/>
  </w:num>
  <w:num w:numId="11">
    <w:abstractNumId w:val="11"/>
  </w:num>
  <w:num w:numId="12">
    <w:abstractNumId w:val="12"/>
  </w:num>
  <w:num w:numId="13">
    <w:abstractNumId w:val="0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B9"/>
    <w:rsid w:val="0000754E"/>
    <w:rsid w:val="000113F9"/>
    <w:rsid w:val="00012037"/>
    <w:rsid w:val="000150E0"/>
    <w:rsid w:val="00030162"/>
    <w:rsid w:val="00030EEC"/>
    <w:rsid w:val="00033567"/>
    <w:rsid w:val="000344FB"/>
    <w:rsid w:val="00041A88"/>
    <w:rsid w:val="000560FC"/>
    <w:rsid w:val="000632FA"/>
    <w:rsid w:val="00073A99"/>
    <w:rsid w:val="00083576"/>
    <w:rsid w:val="00087897"/>
    <w:rsid w:val="000A0C13"/>
    <w:rsid w:val="000C3D1E"/>
    <w:rsid w:val="000C761D"/>
    <w:rsid w:val="000D74FB"/>
    <w:rsid w:val="000D7F8E"/>
    <w:rsid w:val="000E1892"/>
    <w:rsid w:val="000F1BCA"/>
    <w:rsid w:val="000F27D2"/>
    <w:rsid w:val="000F4843"/>
    <w:rsid w:val="000F5792"/>
    <w:rsid w:val="00112995"/>
    <w:rsid w:val="00136C4F"/>
    <w:rsid w:val="0014013B"/>
    <w:rsid w:val="00141AE4"/>
    <w:rsid w:val="001432F7"/>
    <w:rsid w:val="00151840"/>
    <w:rsid w:val="001628F9"/>
    <w:rsid w:val="001709D1"/>
    <w:rsid w:val="00182A80"/>
    <w:rsid w:val="00184DDC"/>
    <w:rsid w:val="001876DB"/>
    <w:rsid w:val="0019070A"/>
    <w:rsid w:val="00197C96"/>
    <w:rsid w:val="001A5AFD"/>
    <w:rsid w:val="001B0506"/>
    <w:rsid w:val="001B15CF"/>
    <w:rsid w:val="001B354D"/>
    <w:rsid w:val="001B671D"/>
    <w:rsid w:val="001C3266"/>
    <w:rsid w:val="001C7093"/>
    <w:rsid w:val="001D1F7D"/>
    <w:rsid w:val="001D2778"/>
    <w:rsid w:val="001D5D85"/>
    <w:rsid w:val="001F4D35"/>
    <w:rsid w:val="00205595"/>
    <w:rsid w:val="00213014"/>
    <w:rsid w:val="0023486E"/>
    <w:rsid w:val="00237A7C"/>
    <w:rsid w:val="0026038E"/>
    <w:rsid w:val="00261FA0"/>
    <w:rsid w:val="00266005"/>
    <w:rsid w:val="002756DA"/>
    <w:rsid w:val="00275824"/>
    <w:rsid w:val="002928E5"/>
    <w:rsid w:val="002A2AF8"/>
    <w:rsid w:val="002A2CF7"/>
    <w:rsid w:val="002B66D3"/>
    <w:rsid w:val="002C261E"/>
    <w:rsid w:val="002D019D"/>
    <w:rsid w:val="002D4656"/>
    <w:rsid w:val="002E70B0"/>
    <w:rsid w:val="002F0FC2"/>
    <w:rsid w:val="002F7BBE"/>
    <w:rsid w:val="00304546"/>
    <w:rsid w:val="003049FA"/>
    <w:rsid w:val="00310588"/>
    <w:rsid w:val="003207BA"/>
    <w:rsid w:val="00321A2A"/>
    <w:rsid w:val="0033023F"/>
    <w:rsid w:val="003327F7"/>
    <w:rsid w:val="003373A4"/>
    <w:rsid w:val="0035572C"/>
    <w:rsid w:val="003576E7"/>
    <w:rsid w:val="00363768"/>
    <w:rsid w:val="00363B0F"/>
    <w:rsid w:val="0036537A"/>
    <w:rsid w:val="00366D2F"/>
    <w:rsid w:val="00372685"/>
    <w:rsid w:val="003732C4"/>
    <w:rsid w:val="00375E04"/>
    <w:rsid w:val="00376693"/>
    <w:rsid w:val="003770AC"/>
    <w:rsid w:val="0038710C"/>
    <w:rsid w:val="00393A29"/>
    <w:rsid w:val="003A12D9"/>
    <w:rsid w:val="003A3C4E"/>
    <w:rsid w:val="003B04C9"/>
    <w:rsid w:val="003C3557"/>
    <w:rsid w:val="003C69E7"/>
    <w:rsid w:val="003D0518"/>
    <w:rsid w:val="003E3CEF"/>
    <w:rsid w:val="003E6165"/>
    <w:rsid w:val="003F1E57"/>
    <w:rsid w:val="003F7336"/>
    <w:rsid w:val="00401637"/>
    <w:rsid w:val="00417431"/>
    <w:rsid w:val="0042169F"/>
    <w:rsid w:val="004244B4"/>
    <w:rsid w:val="00424C97"/>
    <w:rsid w:val="004278E3"/>
    <w:rsid w:val="0043348C"/>
    <w:rsid w:val="00437826"/>
    <w:rsid w:val="0044006D"/>
    <w:rsid w:val="0044667B"/>
    <w:rsid w:val="0045522D"/>
    <w:rsid w:val="004608E5"/>
    <w:rsid w:val="004709BE"/>
    <w:rsid w:val="00471F9D"/>
    <w:rsid w:val="0047411B"/>
    <w:rsid w:val="004743CD"/>
    <w:rsid w:val="00476FDB"/>
    <w:rsid w:val="004904AD"/>
    <w:rsid w:val="0049183B"/>
    <w:rsid w:val="004956F2"/>
    <w:rsid w:val="004C5DDA"/>
    <w:rsid w:val="004D0B97"/>
    <w:rsid w:val="005111B9"/>
    <w:rsid w:val="005111BD"/>
    <w:rsid w:val="005248F7"/>
    <w:rsid w:val="00525DC6"/>
    <w:rsid w:val="00527FCD"/>
    <w:rsid w:val="00542E09"/>
    <w:rsid w:val="00560BD2"/>
    <w:rsid w:val="0056360F"/>
    <w:rsid w:val="00565216"/>
    <w:rsid w:val="00595D6B"/>
    <w:rsid w:val="00596211"/>
    <w:rsid w:val="00597FBA"/>
    <w:rsid w:val="005A783B"/>
    <w:rsid w:val="005D0304"/>
    <w:rsid w:val="005D5C2C"/>
    <w:rsid w:val="005E1A22"/>
    <w:rsid w:val="005E7928"/>
    <w:rsid w:val="006178E4"/>
    <w:rsid w:val="00622CDD"/>
    <w:rsid w:val="00625365"/>
    <w:rsid w:val="0063562B"/>
    <w:rsid w:val="0065401B"/>
    <w:rsid w:val="00663D6D"/>
    <w:rsid w:val="006704E0"/>
    <w:rsid w:val="0067108D"/>
    <w:rsid w:val="006743FE"/>
    <w:rsid w:val="006C4C90"/>
    <w:rsid w:val="006D7A00"/>
    <w:rsid w:val="006E14E8"/>
    <w:rsid w:val="006F0AD1"/>
    <w:rsid w:val="006F6437"/>
    <w:rsid w:val="00704683"/>
    <w:rsid w:val="007049A9"/>
    <w:rsid w:val="007312E7"/>
    <w:rsid w:val="007323C6"/>
    <w:rsid w:val="00735078"/>
    <w:rsid w:val="00743A87"/>
    <w:rsid w:val="007655D1"/>
    <w:rsid w:val="007832CA"/>
    <w:rsid w:val="00792863"/>
    <w:rsid w:val="007A4479"/>
    <w:rsid w:val="007B17C5"/>
    <w:rsid w:val="007C459E"/>
    <w:rsid w:val="007D386D"/>
    <w:rsid w:val="007D7299"/>
    <w:rsid w:val="007E26D3"/>
    <w:rsid w:val="007F03BA"/>
    <w:rsid w:val="007F2A11"/>
    <w:rsid w:val="007F397D"/>
    <w:rsid w:val="007F7D49"/>
    <w:rsid w:val="00814177"/>
    <w:rsid w:val="00820582"/>
    <w:rsid w:val="0082747A"/>
    <w:rsid w:val="00831649"/>
    <w:rsid w:val="008333FC"/>
    <w:rsid w:val="00872541"/>
    <w:rsid w:val="00884090"/>
    <w:rsid w:val="00887291"/>
    <w:rsid w:val="00891B6A"/>
    <w:rsid w:val="008A29DC"/>
    <w:rsid w:val="008A5E59"/>
    <w:rsid w:val="008B0255"/>
    <w:rsid w:val="008B3A80"/>
    <w:rsid w:val="008C0134"/>
    <w:rsid w:val="008C0D16"/>
    <w:rsid w:val="008E6A3A"/>
    <w:rsid w:val="008F4315"/>
    <w:rsid w:val="0090182D"/>
    <w:rsid w:val="009020AD"/>
    <w:rsid w:val="00904753"/>
    <w:rsid w:val="00904A8A"/>
    <w:rsid w:val="009060E5"/>
    <w:rsid w:val="009123B2"/>
    <w:rsid w:val="00914AA0"/>
    <w:rsid w:val="009201EC"/>
    <w:rsid w:val="0094169E"/>
    <w:rsid w:val="00942BB0"/>
    <w:rsid w:val="0094580A"/>
    <w:rsid w:val="00952CAB"/>
    <w:rsid w:val="009551DB"/>
    <w:rsid w:val="00974350"/>
    <w:rsid w:val="0097660C"/>
    <w:rsid w:val="00980495"/>
    <w:rsid w:val="00990BAF"/>
    <w:rsid w:val="009959E3"/>
    <w:rsid w:val="009A5D42"/>
    <w:rsid w:val="009A6457"/>
    <w:rsid w:val="009B10E4"/>
    <w:rsid w:val="009B5D2E"/>
    <w:rsid w:val="009C14E7"/>
    <w:rsid w:val="009D25E7"/>
    <w:rsid w:val="009E1AB9"/>
    <w:rsid w:val="009F5499"/>
    <w:rsid w:val="009F59D0"/>
    <w:rsid w:val="00A073DE"/>
    <w:rsid w:val="00A17C36"/>
    <w:rsid w:val="00A24687"/>
    <w:rsid w:val="00A417AF"/>
    <w:rsid w:val="00A43907"/>
    <w:rsid w:val="00A50E1F"/>
    <w:rsid w:val="00A625F4"/>
    <w:rsid w:val="00A73B03"/>
    <w:rsid w:val="00A73E66"/>
    <w:rsid w:val="00A7602E"/>
    <w:rsid w:val="00A76FEC"/>
    <w:rsid w:val="00A802D2"/>
    <w:rsid w:val="00A96E1E"/>
    <w:rsid w:val="00AA4BD7"/>
    <w:rsid w:val="00AB071F"/>
    <w:rsid w:val="00AB6CD0"/>
    <w:rsid w:val="00AD3241"/>
    <w:rsid w:val="00AF639C"/>
    <w:rsid w:val="00B010BD"/>
    <w:rsid w:val="00B0788E"/>
    <w:rsid w:val="00B11876"/>
    <w:rsid w:val="00B443A1"/>
    <w:rsid w:val="00B537EF"/>
    <w:rsid w:val="00B62B85"/>
    <w:rsid w:val="00B6452A"/>
    <w:rsid w:val="00B66346"/>
    <w:rsid w:val="00B7016C"/>
    <w:rsid w:val="00B80CB4"/>
    <w:rsid w:val="00B81536"/>
    <w:rsid w:val="00B85618"/>
    <w:rsid w:val="00B941CD"/>
    <w:rsid w:val="00B9487F"/>
    <w:rsid w:val="00BB0C9D"/>
    <w:rsid w:val="00BB5AA6"/>
    <w:rsid w:val="00BB63A2"/>
    <w:rsid w:val="00BC1207"/>
    <w:rsid w:val="00BC371D"/>
    <w:rsid w:val="00BC55DF"/>
    <w:rsid w:val="00BC5A07"/>
    <w:rsid w:val="00BD1AEA"/>
    <w:rsid w:val="00BD54DB"/>
    <w:rsid w:val="00BD6301"/>
    <w:rsid w:val="00BE6FE7"/>
    <w:rsid w:val="00BF01B2"/>
    <w:rsid w:val="00BF7FFD"/>
    <w:rsid w:val="00C115BF"/>
    <w:rsid w:val="00C25020"/>
    <w:rsid w:val="00C256DD"/>
    <w:rsid w:val="00C418E2"/>
    <w:rsid w:val="00C42C4D"/>
    <w:rsid w:val="00C47AFD"/>
    <w:rsid w:val="00C500B3"/>
    <w:rsid w:val="00C5233F"/>
    <w:rsid w:val="00C839A9"/>
    <w:rsid w:val="00C86BCE"/>
    <w:rsid w:val="00C94329"/>
    <w:rsid w:val="00C96CE3"/>
    <w:rsid w:val="00CA6800"/>
    <w:rsid w:val="00CA759D"/>
    <w:rsid w:val="00CB192A"/>
    <w:rsid w:val="00CB3B56"/>
    <w:rsid w:val="00CB6C18"/>
    <w:rsid w:val="00CC1DB6"/>
    <w:rsid w:val="00CC4FD1"/>
    <w:rsid w:val="00CD121E"/>
    <w:rsid w:val="00CD2244"/>
    <w:rsid w:val="00CD334A"/>
    <w:rsid w:val="00CE0604"/>
    <w:rsid w:val="00CE133B"/>
    <w:rsid w:val="00CE47C9"/>
    <w:rsid w:val="00CE54CE"/>
    <w:rsid w:val="00CF0160"/>
    <w:rsid w:val="00D001F6"/>
    <w:rsid w:val="00D127C3"/>
    <w:rsid w:val="00D2330B"/>
    <w:rsid w:val="00D27CC1"/>
    <w:rsid w:val="00D364DA"/>
    <w:rsid w:val="00D3684A"/>
    <w:rsid w:val="00D37CBF"/>
    <w:rsid w:val="00D42770"/>
    <w:rsid w:val="00D469A2"/>
    <w:rsid w:val="00D50F06"/>
    <w:rsid w:val="00D72C2C"/>
    <w:rsid w:val="00D9056E"/>
    <w:rsid w:val="00DA2166"/>
    <w:rsid w:val="00DA4EEA"/>
    <w:rsid w:val="00DA6B68"/>
    <w:rsid w:val="00DA748F"/>
    <w:rsid w:val="00DA7D1F"/>
    <w:rsid w:val="00DB1C23"/>
    <w:rsid w:val="00DC14EA"/>
    <w:rsid w:val="00DC2FBB"/>
    <w:rsid w:val="00DC4263"/>
    <w:rsid w:val="00DD0F83"/>
    <w:rsid w:val="00DD376D"/>
    <w:rsid w:val="00DE04FA"/>
    <w:rsid w:val="00DE20F2"/>
    <w:rsid w:val="00DE4090"/>
    <w:rsid w:val="00DE4802"/>
    <w:rsid w:val="00DF4F6D"/>
    <w:rsid w:val="00E14661"/>
    <w:rsid w:val="00E311A2"/>
    <w:rsid w:val="00E57DD5"/>
    <w:rsid w:val="00E61672"/>
    <w:rsid w:val="00E641B8"/>
    <w:rsid w:val="00E67586"/>
    <w:rsid w:val="00E72760"/>
    <w:rsid w:val="00E758CD"/>
    <w:rsid w:val="00E825B6"/>
    <w:rsid w:val="00E82896"/>
    <w:rsid w:val="00E8546B"/>
    <w:rsid w:val="00E95EB0"/>
    <w:rsid w:val="00E95FCE"/>
    <w:rsid w:val="00EA09F5"/>
    <w:rsid w:val="00EA24AF"/>
    <w:rsid w:val="00EC359A"/>
    <w:rsid w:val="00EC55FB"/>
    <w:rsid w:val="00EE330E"/>
    <w:rsid w:val="00EE53F4"/>
    <w:rsid w:val="00EF66F5"/>
    <w:rsid w:val="00F02BAB"/>
    <w:rsid w:val="00F05574"/>
    <w:rsid w:val="00F1452E"/>
    <w:rsid w:val="00F1FEF9"/>
    <w:rsid w:val="00F22B70"/>
    <w:rsid w:val="00F23FE9"/>
    <w:rsid w:val="00F443AA"/>
    <w:rsid w:val="00F80C21"/>
    <w:rsid w:val="00F83784"/>
    <w:rsid w:val="00F9424F"/>
    <w:rsid w:val="00F9458B"/>
    <w:rsid w:val="00F97401"/>
    <w:rsid w:val="00F97533"/>
    <w:rsid w:val="00FB1EFB"/>
    <w:rsid w:val="00FB6C06"/>
    <w:rsid w:val="00FC09BC"/>
    <w:rsid w:val="00FC5208"/>
    <w:rsid w:val="00FD0270"/>
    <w:rsid w:val="00FF1FD8"/>
    <w:rsid w:val="05FBEF43"/>
    <w:rsid w:val="0FC336F3"/>
    <w:rsid w:val="0FEA044D"/>
    <w:rsid w:val="114D7F3D"/>
    <w:rsid w:val="13DE8C49"/>
    <w:rsid w:val="1629CD57"/>
    <w:rsid w:val="167BE783"/>
    <w:rsid w:val="1798DCAA"/>
    <w:rsid w:val="196DA67E"/>
    <w:rsid w:val="21F02B33"/>
    <w:rsid w:val="25BC1B1F"/>
    <w:rsid w:val="260D460C"/>
    <w:rsid w:val="26E81A06"/>
    <w:rsid w:val="2BEDDBF5"/>
    <w:rsid w:val="2BF9CF7B"/>
    <w:rsid w:val="2FE74B75"/>
    <w:rsid w:val="32D2CE79"/>
    <w:rsid w:val="33418E1B"/>
    <w:rsid w:val="3B4CF412"/>
    <w:rsid w:val="416DE98D"/>
    <w:rsid w:val="43ADA4D8"/>
    <w:rsid w:val="464EF95D"/>
    <w:rsid w:val="46743C86"/>
    <w:rsid w:val="48FD768A"/>
    <w:rsid w:val="4A9946EB"/>
    <w:rsid w:val="4DD0E7AD"/>
    <w:rsid w:val="51794E4C"/>
    <w:rsid w:val="51CB5A29"/>
    <w:rsid w:val="525D74DA"/>
    <w:rsid w:val="5560EA02"/>
    <w:rsid w:val="5691ED59"/>
    <w:rsid w:val="5773EBB9"/>
    <w:rsid w:val="5784E825"/>
    <w:rsid w:val="59C03F0B"/>
    <w:rsid w:val="59C9EE98"/>
    <w:rsid w:val="5C53289C"/>
    <w:rsid w:val="60F003FA"/>
    <w:rsid w:val="63623155"/>
    <w:rsid w:val="6582E482"/>
    <w:rsid w:val="65C52036"/>
    <w:rsid w:val="6B6B3E69"/>
    <w:rsid w:val="6D0EDF0B"/>
    <w:rsid w:val="7129EE7C"/>
    <w:rsid w:val="71CC30CD"/>
    <w:rsid w:val="74D0114A"/>
    <w:rsid w:val="76721697"/>
    <w:rsid w:val="7909DDC0"/>
    <w:rsid w:val="79ED7F58"/>
    <w:rsid w:val="7A226A04"/>
    <w:rsid w:val="7A51F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50ED"/>
  <w15:chartTrackingRefBased/>
  <w15:docId w15:val="{5FCFBDEA-3319-41C5-AB8D-BCBBB039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E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30EEC"/>
    <w:pPr>
      <w:ind w:left="720"/>
      <w:contextualSpacing/>
    </w:pPr>
  </w:style>
  <w:style w:type="character" w:customStyle="1" w:styleId="apple-converted-space">
    <w:name w:val="apple-converted-space"/>
    <w:basedOn w:val="Standardskriftforavsnitt"/>
    <w:rsid w:val="00CF0160"/>
  </w:style>
  <w:style w:type="paragraph" w:styleId="Bobletekst">
    <w:name w:val="Balloon Text"/>
    <w:basedOn w:val="Normal"/>
    <w:link w:val="BobletekstTegn"/>
    <w:uiPriority w:val="99"/>
    <w:semiHidden/>
    <w:unhideWhenUsed/>
    <w:rsid w:val="005D5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5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1708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Hjort, Magnus Aasved</dc:creator>
  <cp:keywords/>
  <dc:description/>
  <cp:lastModifiedBy>Einar Stensvold</cp:lastModifiedBy>
  <cp:revision>4</cp:revision>
  <cp:lastPrinted>2024-02-26T07:56:00Z</cp:lastPrinted>
  <dcterms:created xsi:type="dcterms:W3CDTF">2024-02-23T12:48:00Z</dcterms:created>
  <dcterms:modified xsi:type="dcterms:W3CDTF">2024-02-26T08:09:00Z</dcterms:modified>
</cp:coreProperties>
</file>